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00B60E9A" w:rsidP="00140B34" w:rsidRDefault="00887B7F" w14:paraId="2D2672B0" w14:textId="77777777">
      <w:r>
        <w:rPr>
          <w:noProof/>
        </w:rPr>
        <w:drawing>
          <wp:inline distT="0" distB="0" distL="0" distR="0" wp14:anchorId="7481A611" wp14:editId="2CCCC733">
            <wp:extent cx="1800000" cy="555973"/>
            <wp:effectExtent l="0" t="0" r="0" b="0"/>
            <wp:docPr id="2073751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800000" cy="555973"/>
                    </a:xfrm>
                    <a:prstGeom prst="rect">
                      <a:avLst/>
                    </a:prstGeom>
                  </pic:spPr>
                </pic:pic>
              </a:graphicData>
            </a:graphic>
          </wp:inline>
        </w:drawing>
      </w:r>
    </w:p>
    <w:p w:rsidR="001B4A89" w:rsidP="00332A07" w:rsidRDefault="001B4A89" w14:paraId="15EAA4C4" w14:textId="77777777">
      <w:pPr>
        <w:pStyle w:val="TOC9"/>
      </w:pPr>
    </w:p>
    <w:sdt>
      <w:sdtPr>
        <w:rPr>
          <w:snapToGrid w:val="0"/>
        </w:rPr>
        <w:alias w:val="Title"/>
        <w:tag w:val=""/>
        <w:id w:val="1727177936"/>
        <w:placeholder>
          <w:docPart w:val="A28A204BBAF44946A383C74D5FDDFD37"/>
        </w:placeholder>
        <w:dataBinding w:prefixMappings="xmlns:ns0='http://purl.org/dc/elements/1.1/' xmlns:ns1='http://schemas.openxmlformats.org/package/2006/metadata/core-properties' " w:xpath="/ns1:coreProperties[1]/ns0:title[1]" w:storeItemID="{6C3C8BC8-F283-45AE-878A-BAB7291924A1}"/>
        <w:text/>
      </w:sdtPr>
      <w:sdtContent>
        <w:p w:rsidR="001B4A89" w:rsidP="001426EC" w:rsidRDefault="001426EC" w14:paraId="65BFAAA6" w14:textId="47109B0D">
          <w:pPr>
            <w:pStyle w:val="Title"/>
          </w:pPr>
          <w:r w:rsidRPr="00F92672">
            <w:rPr>
              <w:snapToGrid w:val="0"/>
            </w:rPr>
            <w:t xml:space="preserve">Qualified Lawyers Assessment </w:t>
          </w:r>
          <w:r w:rsidRPr="00D66E48">
            <w:rPr>
              <w:snapToGrid w:val="0"/>
            </w:rPr>
            <w:t>Syllabus and reading list</w:t>
          </w:r>
        </w:p>
      </w:sdtContent>
    </w:sdt>
    <w:p w:rsidR="00563E0C" w:rsidP="00563E0C" w:rsidRDefault="00563E0C" w14:paraId="05028C08" w14:textId="77777777">
      <w:pPr>
        <w:pStyle w:val="Subtitle"/>
      </w:pPr>
    </w:p>
    <w:p w:rsidR="00BF486E" w:rsidP="00BF486E" w:rsidRDefault="00BF486E" w14:paraId="6ECF0CC7" w14:textId="75D42832">
      <w:pPr>
        <w:pStyle w:val="Heading1"/>
        <w:numPr>
          <w:ilvl w:val="0"/>
          <w:numId w:val="0"/>
        </w:numPr>
        <w:ind w:left="720" w:hanging="720"/>
      </w:pPr>
      <w:r>
        <w:t>Examinations</w:t>
      </w:r>
    </w:p>
    <w:p w:rsidR="00BF486E" w:rsidP="00BF486E" w:rsidRDefault="00BF486E" w14:paraId="182A2A74" w14:textId="77777777"/>
    <w:p w:rsidR="00BF486E" w:rsidP="00BF486E" w:rsidRDefault="00BF486E" w14:paraId="5C305B5D" w14:textId="1EFED5D8">
      <w:r>
        <w:t xml:space="preserve">The </w:t>
      </w:r>
      <w:r w:rsidRPr="00BF486E">
        <w:t xml:space="preserve">Qualified Lawyers Assessment </w:t>
      </w:r>
      <w:r>
        <w:t>consist of the following eleven exams:</w:t>
      </w:r>
    </w:p>
    <w:p w:rsidR="00BF486E" w:rsidP="00BF486E" w:rsidRDefault="00BF486E" w14:paraId="462DDB06" w14:textId="146F340E">
      <w:pPr>
        <w:pStyle w:val="Numberedlist"/>
      </w:pPr>
      <w:r>
        <w:t>Legal system and legal method</w:t>
      </w:r>
    </w:p>
    <w:p w:rsidR="00BF486E" w:rsidP="00BF486E" w:rsidRDefault="00BF486E" w14:paraId="68383FA8" w14:textId="092CBB21">
      <w:pPr>
        <w:pStyle w:val="Numberedlist"/>
      </w:pPr>
      <w:r>
        <w:t>Public Law</w:t>
      </w:r>
    </w:p>
    <w:p w:rsidR="00BF486E" w:rsidP="00BF486E" w:rsidRDefault="00BF486E" w14:paraId="50EEFF00" w14:textId="1413A3C1">
      <w:pPr>
        <w:pStyle w:val="Numberedlist"/>
      </w:pPr>
      <w:r>
        <w:t>Obligations</w:t>
      </w:r>
    </w:p>
    <w:p w:rsidR="00BF486E" w:rsidP="00BF486E" w:rsidRDefault="00BF486E" w14:paraId="7BB97D36" w14:textId="507DD085">
      <w:pPr>
        <w:pStyle w:val="Numberedlist"/>
      </w:pPr>
      <w:r>
        <w:t>Criminal Law</w:t>
      </w:r>
    </w:p>
    <w:p w:rsidR="00BF486E" w:rsidP="00BF486E" w:rsidRDefault="00BF486E" w14:paraId="16057522" w14:textId="05B55B02">
      <w:pPr>
        <w:pStyle w:val="Numberedlist"/>
      </w:pPr>
      <w:r>
        <w:t>Evidence</w:t>
      </w:r>
    </w:p>
    <w:p w:rsidR="00BF486E" w:rsidP="00BF486E" w:rsidRDefault="00BF486E" w14:paraId="6A6B5E35" w14:textId="1971034B">
      <w:pPr>
        <w:pStyle w:val="Numberedlist"/>
      </w:pPr>
      <w:r>
        <w:t>Procedure</w:t>
      </w:r>
    </w:p>
    <w:p w:rsidR="00BF486E" w:rsidP="00BF486E" w:rsidRDefault="00BF486E" w14:paraId="340A14AF" w14:textId="1F980421">
      <w:pPr>
        <w:pStyle w:val="Numberedlist"/>
      </w:pPr>
      <w:r>
        <w:t>Conveyancing</w:t>
      </w:r>
    </w:p>
    <w:p w:rsidR="00BF486E" w:rsidP="00BF486E" w:rsidRDefault="00BF486E" w14:paraId="01C859F7" w14:textId="25E31C17">
      <w:pPr>
        <w:pStyle w:val="Numberedlist"/>
      </w:pPr>
      <w:r>
        <w:t>Trusts and Succession</w:t>
      </w:r>
    </w:p>
    <w:p w:rsidR="00BF486E" w:rsidP="00BF486E" w:rsidRDefault="00BF486E" w14:paraId="7E300AC7" w14:textId="14B95761">
      <w:pPr>
        <w:pStyle w:val="Numberedlist"/>
      </w:pPr>
      <w:r>
        <w:t>European Law and Institutions</w:t>
      </w:r>
    </w:p>
    <w:p w:rsidR="00BF486E" w:rsidP="00BF486E" w:rsidRDefault="00BF486E" w14:paraId="141A8163" w14:textId="2559E07C">
      <w:pPr>
        <w:pStyle w:val="Numberedlist"/>
      </w:pPr>
      <w:r>
        <w:t>Professional Conduct</w:t>
      </w:r>
    </w:p>
    <w:p w:rsidRPr="00BF486E" w:rsidR="00BF486E" w:rsidP="00BF486E" w:rsidRDefault="00BF486E" w14:paraId="1A7D7DB8" w14:textId="0405AA06">
      <w:pPr>
        <w:pStyle w:val="Numberedlist"/>
      </w:pPr>
      <w:r>
        <w:t>The Accounts Rules</w:t>
      </w:r>
    </w:p>
    <w:p w:rsidRPr="00563E0C" w:rsidR="00563E0C" w:rsidP="00BE12FD" w:rsidRDefault="00BE12FD" w14:paraId="4DC2CDB2" w14:textId="49603AE2">
      <w:pPr>
        <w:pStyle w:val="Heading1"/>
        <w:numPr>
          <w:ilvl w:val="0"/>
          <w:numId w:val="0"/>
        </w:numPr>
        <w:ind w:left="720" w:hanging="720"/>
      </w:pPr>
      <w:r>
        <w:t>General information on the reading lists</w:t>
      </w:r>
    </w:p>
    <w:p w:rsidRPr="00053206" w:rsidR="00053206" w:rsidP="00053206" w:rsidRDefault="00053206" w14:paraId="5749C469" w14:textId="46C8CE65">
      <w:pPr>
        <w:pStyle w:val="Bulletlist"/>
        <w:rPr>
          <w:b/>
          <w:bCs/>
        </w:rPr>
      </w:pPr>
      <w:r w:rsidRPr="00053206">
        <w:rPr>
          <w:b/>
          <w:bCs/>
        </w:rPr>
        <w:t>Latest editions should always be used</w:t>
      </w:r>
      <w:r w:rsidRPr="00053206">
        <w:rPr>
          <w:b/>
          <w:bCs/>
        </w:rPr>
        <w:t>.</w:t>
      </w:r>
    </w:p>
    <w:p w:rsidR="00BE12FD" w:rsidP="00053206" w:rsidRDefault="00BE12FD" w14:paraId="2468A64D" w14:textId="47CAE90A">
      <w:pPr>
        <w:pStyle w:val="Bulletlist"/>
      </w:pPr>
      <w:r>
        <w:t>The texts listed in the syllabus form the basis of the study materials for each subject.</w:t>
      </w:r>
    </w:p>
    <w:p w:rsidR="00BE12FD" w:rsidP="00BE12FD" w:rsidRDefault="00BE12FD" w14:paraId="42CE9D1E" w14:textId="2BEA5FED">
      <w:pPr>
        <w:pStyle w:val="Bulletlist"/>
      </w:pPr>
      <w:r>
        <w:t xml:space="preserve">Candidates should note that, while the textbooks cited in the syllabus are </w:t>
      </w:r>
      <w:r w:rsidR="006F10F3">
        <w:t xml:space="preserve">typically </w:t>
      </w:r>
      <w:r>
        <w:t xml:space="preserve">the latest editions, there are often case or statutory developments </w:t>
      </w:r>
      <w:proofErr w:type="gramStart"/>
      <w:r>
        <w:t>subsequent to</w:t>
      </w:r>
      <w:proofErr w:type="gramEnd"/>
      <w:r>
        <w:t xml:space="preserve"> the publication of a text. Candidates will be expected to be aware of any such developments.</w:t>
      </w:r>
    </w:p>
    <w:p w:rsidR="00A12496" w:rsidP="00BE12FD" w:rsidRDefault="00BE12FD" w14:paraId="455A07BF" w14:textId="78990766">
      <w:pPr>
        <w:pStyle w:val="Bulletlist"/>
      </w:pPr>
      <w:r>
        <w:t xml:space="preserve">QLA Candidates should </w:t>
      </w:r>
      <w:proofErr w:type="gramStart"/>
      <w:r>
        <w:t>at all times</w:t>
      </w:r>
      <w:proofErr w:type="gramEnd"/>
      <w:r>
        <w:t xml:space="preserve"> use the legal terminology relevant to the law of Scotland. Candidates may wish to consult the “Glossary of Scottish Legal Terms, Latin Maxims and European Community Legal Terms” published by Butterworths and the Law Society of Scotland.</w:t>
      </w:r>
    </w:p>
    <w:p w:rsidR="00666B68" w:rsidRDefault="00666B68" w14:paraId="29E7FB50" w14:textId="77777777">
      <w:r>
        <w:br w:type="page"/>
      </w:r>
    </w:p>
    <w:p w:rsidRPr="005C5BB2" w:rsidR="00867B84" w:rsidP="005C5BB2" w:rsidRDefault="00867B84" w14:paraId="75A45B5B" w14:textId="6BEEDDD4">
      <w:pPr>
        <w:pStyle w:val="Heading1"/>
        <w:numPr>
          <w:ilvl w:val="0"/>
          <w:numId w:val="0"/>
        </w:numPr>
        <w:ind w:left="720"/>
        <w:jc w:val="center"/>
        <w:rPr>
          <w:szCs w:val="24"/>
        </w:rPr>
      </w:pPr>
      <w:r w:rsidRPr="00EE5652">
        <w:t xml:space="preserve">Legal System </w:t>
      </w:r>
      <w:r>
        <w:t>a</w:t>
      </w:r>
      <w:r w:rsidRPr="00EE5652">
        <w:t>nd Legal Method</w:t>
      </w:r>
    </w:p>
    <w:p w:rsidR="00867B84" w:rsidP="552697B4" w:rsidRDefault="00867B84" w14:paraId="2CEA01FF" w14:textId="751DBC1C" w14:noSpellErr="1">
      <w:pPr>
        <w:pStyle w:val="Heading2"/>
        <w:numPr>
          <w:numId w:val="0"/>
        </w:numPr>
        <w:ind w:left="0"/>
      </w:pPr>
      <w:r w:rsidR="00867B84">
        <w:rPr/>
        <w:t xml:space="preserve">Assessment </w:t>
      </w:r>
    </w:p>
    <w:p w:rsidRPr="00502588" w:rsidR="00867B84" w:rsidP="003B44F5" w:rsidRDefault="00867B84" w14:paraId="5319DA4E" w14:textId="15CB7D10">
      <w:pPr>
        <w:spacing w:after="0"/>
      </w:pPr>
      <w:r w:rsidRPr="00F575D8">
        <w:t xml:space="preserve">One exam paper of 1-hour duration. </w:t>
      </w:r>
      <w:r>
        <w:rPr>
          <w:bCs/>
          <w:color w:val="000000"/>
        </w:rPr>
        <w:t>All candidates must answer 3 questions </w:t>
      </w:r>
    </w:p>
    <w:p w:rsidR="00867B84" w:rsidP="003B44F5" w:rsidRDefault="00867B84" w14:paraId="21D8D4E7" w14:textId="77777777">
      <w:pPr>
        <w:pStyle w:val="Bulletlist"/>
      </w:pPr>
      <w:r>
        <w:rPr>
          <w:bCs/>
        </w:rPr>
        <w:t>Common law</w:t>
      </w:r>
      <w:r>
        <w:t xml:space="preserve"> qualified candidates can answer any 3 questions from Q1 to Q4. </w:t>
      </w:r>
    </w:p>
    <w:p w:rsidRPr="00502588" w:rsidR="00867B84" w:rsidP="003B44F5" w:rsidRDefault="00867B84" w14:paraId="47E27364" w14:textId="2D56AF6B">
      <w:pPr>
        <w:pStyle w:val="Bulletlist"/>
      </w:pPr>
      <w:r>
        <w:rPr>
          <w:bCs/>
        </w:rPr>
        <w:t>Non-common law</w:t>
      </w:r>
      <w:r>
        <w:t xml:space="preserve"> qualified candidates can answer any 2 questions from Q1 to Q3 and must answer Q4 which is compulsory. </w:t>
      </w:r>
    </w:p>
    <w:p w:rsidRPr="00502588" w:rsidR="00867B84" w:rsidP="00502588" w:rsidRDefault="00502588" w14:paraId="049B75CB" w14:textId="77C0A34F">
      <w:pPr>
        <w:pStyle w:val="Heading2"/>
        <w:numPr>
          <w:ilvl w:val="0"/>
          <w:numId w:val="0"/>
        </w:numPr>
        <w:ind w:left="720" w:hanging="720"/>
      </w:pPr>
      <w:r w:rsidRPr="00E0148D">
        <w:t>Syllabus</w:t>
      </w:r>
    </w:p>
    <w:p w:rsidRPr="00E0148D" w:rsidR="00867B84" w:rsidP="00C8122F" w:rsidRDefault="00867B84" w14:paraId="5B02AB9C" w14:textId="74ED4A99">
      <w:pPr>
        <w:pStyle w:val="Numberedlist"/>
        <w:numPr>
          <w:ilvl w:val="0"/>
          <w:numId w:val="7"/>
        </w:numPr>
      </w:pPr>
      <w:r w:rsidRPr="00E0148D">
        <w:t xml:space="preserve">The civil and criminal justice systems of Scotland, including court structure </w:t>
      </w:r>
    </w:p>
    <w:p w:rsidRPr="00E0148D" w:rsidR="00867B84" w:rsidP="00C8122F" w:rsidRDefault="00867B84" w14:paraId="107E68B9" w14:textId="4E53C0B9">
      <w:pPr>
        <w:pStyle w:val="Numberedlist"/>
        <w:numPr>
          <w:ilvl w:val="0"/>
          <w:numId w:val="7"/>
        </w:numPr>
      </w:pPr>
      <w:r w:rsidRPr="00E0148D">
        <w:t xml:space="preserve">Judicial precedent; </w:t>
      </w:r>
    </w:p>
    <w:p w:rsidRPr="00E0148D" w:rsidR="00867B84" w:rsidP="00C8122F" w:rsidRDefault="00867B84" w14:paraId="5C844E02" w14:textId="7E155DD5">
      <w:pPr>
        <w:pStyle w:val="Numberedlist"/>
        <w:numPr>
          <w:ilvl w:val="0"/>
          <w:numId w:val="7"/>
        </w:numPr>
      </w:pPr>
      <w:r w:rsidRPr="00E0148D">
        <w:t xml:space="preserve">Statutory interpretation; </w:t>
      </w:r>
    </w:p>
    <w:p w:rsidRPr="00E0148D" w:rsidR="00867B84" w:rsidP="00C8122F" w:rsidRDefault="00867B84" w14:paraId="5AB18388" w14:textId="14BDB269">
      <w:pPr>
        <w:pStyle w:val="Numberedlist"/>
        <w:numPr>
          <w:ilvl w:val="0"/>
          <w:numId w:val="7"/>
        </w:numPr>
      </w:pPr>
      <w:r w:rsidRPr="00E0148D">
        <w:t xml:space="preserve">Sources of law (including Institutional writers); </w:t>
      </w:r>
    </w:p>
    <w:p w:rsidRPr="00E0148D" w:rsidR="00867B84" w:rsidP="00C8122F" w:rsidRDefault="00867B84" w14:paraId="670FEC51" w14:textId="4C722DB3">
      <w:pPr>
        <w:pStyle w:val="Numberedlist"/>
        <w:numPr>
          <w:ilvl w:val="0"/>
          <w:numId w:val="7"/>
        </w:numPr>
      </w:pPr>
      <w:r w:rsidRPr="00E0148D">
        <w:t xml:space="preserve">The branches of the legal profession; </w:t>
      </w:r>
    </w:p>
    <w:p w:rsidRPr="00502588" w:rsidR="00867B84" w:rsidP="00C8122F" w:rsidRDefault="00867B84" w14:paraId="6F679564" w14:textId="4FD2B866">
      <w:pPr>
        <w:pStyle w:val="Numberedlist"/>
        <w:numPr>
          <w:ilvl w:val="0"/>
          <w:numId w:val="7"/>
        </w:numPr>
      </w:pPr>
      <w:r w:rsidRPr="00E0148D">
        <w:t>Access to justice, including the public funding of access and challenges to them including alternative providers.</w:t>
      </w:r>
    </w:p>
    <w:p w:rsidRPr="00502588" w:rsidR="00867B84" w:rsidP="00502588" w:rsidRDefault="00502588" w14:paraId="363CD0D9" w14:textId="26654A57">
      <w:pPr>
        <w:pStyle w:val="Heading2"/>
        <w:numPr>
          <w:ilvl w:val="0"/>
          <w:numId w:val="0"/>
        </w:numPr>
        <w:ind w:left="720" w:hanging="720"/>
      </w:pPr>
      <w:r>
        <w:t>Booklist</w:t>
      </w:r>
    </w:p>
    <w:p w:rsidR="00867B84" w:rsidP="002D4788" w:rsidRDefault="002D4788" w14:paraId="6D598273" w14:textId="1AEE1AA7">
      <w:pPr>
        <w:pStyle w:val="Heading3"/>
        <w:numPr>
          <w:ilvl w:val="0"/>
          <w:numId w:val="0"/>
        </w:numPr>
        <w:ind w:left="720"/>
      </w:pPr>
      <w:r>
        <w:t>Essential</w:t>
      </w:r>
      <w:r w:rsidRPr="00540D35">
        <w:t xml:space="preserve"> </w:t>
      </w:r>
      <w:r>
        <w:t>Reading</w:t>
      </w:r>
    </w:p>
    <w:p w:rsidRPr="00DA5F3A" w:rsidR="00867B84" w:rsidP="005C5BB2" w:rsidRDefault="00867B84" w14:paraId="1DEE6C17" w14:textId="77777777">
      <w:pPr>
        <w:pStyle w:val="Bulletlist"/>
      </w:pPr>
      <w:r w:rsidRPr="00DA5F3A">
        <w:t xml:space="preserve">Megan Dewart, </w:t>
      </w:r>
      <w:r w:rsidRPr="00DA5F3A">
        <w:rPr>
          <w:i/>
          <w:iCs/>
        </w:rPr>
        <w:t>The Scottish Legal System</w:t>
      </w:r>
      <w:r w:rsidRPr="00DA5F3A">
        <w:t xml:space="preserve"> (6th ed, Bloomsbury Professional 2019)</w:t>
      </w:r>
    </w:p>
    <w:p w:rsidRPr="002D4788" w:rsidR="00867B84" w:rsidP="005C5BB2" w:rsidRDefault="00867B84" w14:paraId="7422C440" w14:textId="06A5D60E">
      <w:pPr>
        <w:pStyle w:val="Bulletlist"/>
      </w:pPr>
      <w:r w:rsidRPr="00DA5F3A">
        <w:t xml:space="preserve">Gerard Keegan, </w:t>
      </w:r>
      <w:r w:rsidRPr="00DA5F3A">
        <w:rPr>
          <w:i/>
          <w:iCs/>
        </w:rPr>
        <w:t>Scottish Legal System Essentials</w:t>
      </w:r>
      <w:r w:rsidRPr="00DA5F3A">
        <w:t>, (4th ed, Edinburgh University Press 2021)</w:t>
      </w:r>
    </w:p>
    <w:p w:rsidRPr="002D4788" w:rsidR="00867B84" w:rsidP="002D4788" w:rsidRDefault="002D4788" w14:paraId="5EB7E12F" w14:textId="2A1EB6AB">
      <w:pPr>
        <w:pStyle w:val="Heading3"/>
        <w:numPr>
          <w:ilvl w:val="0"/>
          <w:numId w:val="0"/>
        </w:numPr>
        <w:ind w:left="720"/>
      </w:pPr>
      <w:r w:rsidRPr="00540D35">
        <w:t xml:space="preserve">Recommended </w:t>
      </w:r>
      <w:r>
        <w:t>Reading</w:t>
      </w:r>
    </w:p>
    <w:p w:rsidRPr="00E0148D" w:rsidR="00867B84" w:rsidP="005C5BB2" w:rsidRDefault="00867B84" w14:paraId="4F46BA0A" w14:textId="77777777">
      <w:pPr>
        <w:pStyle w:val="Bulletlist"/>
      </w:pPr>
      <w:r w:rsidRPr="00E0148D">
        <w:t>Robert Shiels, Scottish Legal System (4</w:t>
      </w:r>
      <w:r w:rsidRPr="00E0148D">
        <w:rPr>
          <w:vertAlign w:val="superscript"/>
        </w:rPr>
        <w:t>th</w:t>
      </w:r>
      <w:r w:rsidRPr="00E0148D">
        <w:t xml:space="preserve"> ed, LawBasics 2015)</w:t>
      </w:r>
    </w:p>
    <w:p w:rsidRPr="00DA5F3A" w:rsidR="00867B84" w:rsidP="005C5BB2" w:rsidRDefault="00867B84" w14:paraId="22E81677" w14:textId="3975357D">
      <w:pPr>
        <w:pStyle w:val="Bulletlist"/>
      </w:pPr>
      <w:r w:rsidRPr="00DA5F3A">
        <w:t>Familiarity with the Stair Memorial Encyclopaedia titles on “Sources of Law (Formal)</w:t>
      </w:r>
      <w:r w:rsidR="002219CF">
        <w:t>”</w:t>
      </w:r>
      <w:r w:rsidR="005C5BB2">
        <w:t xml:space="preserve"> </w:t>
      </w:r>
      <w:r w:rsidRPr="00DA5F3A">
        <w:t xml:space="preserve">(specifically the material on Judicial Precedent), and “Interpretation of statutes, deeds, and other instruments” is very helpful. </w:t>
      </w:r>
    </w:p>
    <w:p w:rsidRPr="00DA5F3A" w:rsidR="00867B84" w:rsidP="002D4788" w:rsidRDefault="002D4788" w14:paraId="3CB2898E" w14:textId="5B62E997">
      <w:pPr>
        <w:pStyle w:val="Heading3"/>
        <w:numPr>
          <w:ilvl w:val="0"/>
          <w:numId w:val="0"/>
        </w:numPr>
        <w:ind w:left="720"/>
      </w:pPr>
      <w:r w:rsidRPr="00DA5F3A">
        <w:t xml:space="preserve">Textbooks Based </w:t>
      </w:r>
      <w:r>
        <w:t>o</w:t>
      </w:r>
      <w:r w:rsidRPr="00DA5F3A">
        <w:t>n English Law</w:t>
      </w:r>
    </w:p>
    <w:p w:rsidRPr="00DA5F3A" w:rsidR="00867B84" w:rsidP="002D4788" w:rsidRDefault="00867B84" w14:paraId="2853DA83" w14:textId="77777777">
      <w:r w:rsidRPr="00DA5F3A">
        <w:t>The following texts are useful for developing legal skills, such as using case law and legislation, albeit in an English law context:</w:t>
      </w:r>
    </w:p>
    <w:p w:rsidRPr="00DA5F3A" w:rsidR="00867B84" w:rsidP="00212557" w:rsidRDefault="00867B84" w14:paraId="33F2A9D5" w14:textId="77777777">
      <w:pPr>
        <w:pStyle w:val="Bulletlist"/>
      </w:pPr>
      <w:r w:rsidRPr="00DA5F3A">
        <w:t xml:space="preserve">E Finch and S Fafinski, </w:t>
      </w:r>
      <w:r w:rsidRPr="00DA5F3A">
        <w:rPr>
          <w:i/>
          <w:iCs/>
        </w:rPr>
        <w:t>Legal Skills</w:t>
      </w:r>
      <w:r w:rsidRPr="00DA5F3A">
        <w:t xml:space="preserve"> (8th ed, Oxford University Press 2021)</w:t>
      </w:r>
    </w:p>
    <w:p w:rsidRPr="00DA5F3A" w:rsidR="00867B84" w:rsidP="00212557" w:rsidRDefault="00867B84" w14:paraId="7F6A2CD6" w14:textId="77777777">
      <w:pPr>
        <w:pStyle w:val="Bulletlist"/>
      </w:pPr>
      <w:r w:rsidRPr="00DA5F3A">
        <w:t xml:space="preserve">Julian Holland and James Webb, </w:t>
      </w:r>
      <w:r w:rsidRPr="00DA5F3A">
        <w:rPr>
          <w:i/>
          <w:iCs/>
        </w:rPr>
        <w:t>Learning Legal Rules</w:t>
      </w:r>
      <w:r w:rsidRPr="00DA5F3A">
        <w:t xml:space="preserve"> (11th ed, Oxford University Press, 2022)</w:t>
      </w:r>
    </w:p>
    <w:p w:rsidR="00867B84" w:rsidP="00212557" w:rsidRDefault="00867B84" w14:paraId="2747137E" w14:textId="77777777">
      <w:pPr>
        <w:pStyle w:val="Bulletlist"/>
      </w:pPr>
      <w:r w:rsidRPr="00DA5F3A">
        <w:t xml:space="preserve">William Twining and David Miers, </w:t>
      </w:r>
      <w:r w:rsidRPr="00DA5F3A">
        <w:rPr>
          <w:i/>
          <w:iCs/>
        </w:rPr>
        <w:t>How to Do Things with Rules</w:t>
      </w:r>
      <w:r w:rsidRPr="00DA5F3A">
        <w:t xml:space="preserve"> (5th ed, Cambridge University Press 2014)</w:t>
      </w:r>
    </w:p>
    <w:p w:rsidR="00867B84" w:rsidP="00212557" w:rsidRDefault="00212557" w14:paraId="490DC47D" w14:textId="425136DC">
      <w:pPr>
        <w:pStyle w:val="Heading1"/>
        <w:numPr>
          <w:ilvl w:val="0"/>
          <w:numId w:val="0"/>
        </w:numPr>
        <w:ind w:left="720" w:hanging="720"/>
        <w:jc w:val="center"/>
      </w:pPr>
      <w:r w:rsidRPr="00EE5652">
        <w:t>Public Law</w:t>
      </w:r>
    </w:p>
    <w:p w:rsidRPr="002219CF" w:rsidR="00867B84" w:rsidP="002219CF" w:rsidRDefault="002219CF" w14:paraId="128AD396" w14:textId="4E423624">
      <w:pPr>
        <w:pStyle w:val="Heading2"/>
        <w:numPr>
          <w:ilvl w:val="0"/>
          <w:numId w:val="0"/>
        </w:numPr>
      </w:pPr>
      <w:r w:rsidRPr="00727EC9">
        <w:t xml:space="preserve">Assessment </w:t>
      </w:r>
    </w:p>
    <w:p w:rsidRPr="002219CF" w:rsidR="00867B84" w:rsidP="002219CF" w:rsidRDefault="00867B84" w14:paraId="29684007" w14:textId="4D4C1119">
      <w:r>
        <w:t>One exam paper of 1-hour duration. Each candidate will be required to answer 2 out of 4 questions.</w:t>
      </w:r>
    </w:p>
    <w:p w:rsidRPr="002219CF" w:rsidR="00867B84" w:rsidP="002219CF" w:rsidRDefault="002219CF" w14:paraId="34D1840A" w14:textId="6952C139">
      <w:pPr>
        <w:pStyle w:val="Heading2"/>
        <w:numPr>
          <w:ilvl w:val="0"/>
          <w:numId w:val="0"/>
        </w:numPr>
        <w:ind w:left="720" w:hanging="720"/>
      </w:pPr>
      <w:r w:rsidRPr="00E0148D">
        <w:t>Syllabus</w:t>
      </w:r>
    </w:p>
    <w:p w:rsidRPr="00757B35" w:rsidR="00867B84" w:rsidP="005D01FD" w:rsidRDefault="00867B84" w14:paraId="3271B8C9" w14:textId="590455BE">
      <w:pPr>
        <w:pStyle w:val="Heading3"/>
        <w:numPr>
          <w:ilvl w:val="0"/>
          <w:numId w:val="0"/>
        </w:numPr>
        <w:ind w:left="720" w:hanging="720"/>
      </w:pPr>
      <w:r>
        <w:t>General</w:t>
      </w:r>
    </w:p>
    <w:p w:rsidR="00867B84" w:rsidP="00C8122F" w:rsidRDefault="00867B84" w14:paraId="4FCAD428" w14:textId="77777777">
      <w:pPr>
        <w:pStyle w:val="Numberedlist"/>
        <w:numPr>
          <w:ilvl w:val="0"/>
          <w:numId w:val="14"/>
        </w:numPr>
      </w:pPr>
      <w:r>
        <w:t xml:space="preserve">constitutions and constitutionalism; sources of constitutional law; devolution; the UK and Scottish constitutions </w:t>
      </w:r>
    </w:p>
    <w:p w:rsidR="00867B84" w:rsidP="00C8122F" w:rsidRDefault="00867B84" w14:paraId="3339D3E8" w14:textId="77777777">
      <w:pPr>
        <w:pStyle w:val="Numberedlist"/>
        <w:numPr>
          <w:ilvl w:val="0"/>
          <w:numId w:val="14"/>
        </w:numPr>
      </w:pPr>
      <w:r>
        <w:t xml:space="preserve">Basic doctrines: parliamentary sovereignty; the rule of law; separation of powers; judicial independence; ministerial accountability  </w:t>
      </w:r>
    </w:p>
    <w:p w:rsidR="00867B84" w:rsidP="00C8122F" w:rsidRDefault="00867B84" w14:paraId="4C8328CC" w14:textId="77777777">
      <w:pPr>
        <w:pStyle w:val="Numberedlist"/>
        <w:numPr>
          <w:ilvl w:val="0"/>
          <w:numId w:val="14"/>
        </w:numPr>
      </w:pPr>
      <w:r>
        <w:t xml:space="preserve">The UK and Scottish Parliaments, structure, </w:t>
      </w:r>
      <w:proofErr w:type="gramStart"/>
      <w:r>
        <w:t>composition</w:t>
      </w:r>
      <w:proofErr w:type="gramEnd"/>
      <w:r>
        <w:t xml:space="preserve"> and functions </w:t>
      </w:r>
    </w:p>
    <w:p w:rsidR="00867B84" w:rsidP="00C8122F" w:rsidRDefault="00867B84" w14:paraId="5EC0F8D1" w14:textId="77777777">
      <w:pPr>
        <w:pStyle w:val="Numberedlist"/>
        <w:numPr>
          <w:ilvl w:val="0"/>
          <w:numId w:val="14"/>
        </w:numPr>
      </w:pPr>
      <w:r>
        <w:t xml:space="preserve">The UK and Scottish Governments: composition, </w:t>
      </w:r>
      <w:proofErr w:type="gramStart"/>
      <w:r>
        <w:t>powers</w:t>
      </w:r>
      <w:proofErr w:type="gramEnd"/>
      <w:r>
        <w:t xml:space="preserve"> and functions </w:t>
      </w:r>
    </w:p>
    <w:p w:rsidRPr="005D01FD" w:rsidR="00757B35" w:rsidP="00C8122F" w:rsidRDefault="00867B84" w14:paraId="3959D7AD" w14:textId="31000FC9">
      <w:pPr>
        <w:pStyle w:val="Numberedlist"/>
        <w:numPr>
          <w:ilvl w:val="0"/>
          <w:numId w:val="14"/>
        </w:numPr>
      </w:pPr>
      <w:r>
        <w:t xml:space="preserve">The EU dimension (following the European Union Withdrawal Act 2018 and the European Union (Withdrawal Agreement) Act 2020) </w:t>
      </w:r>
    </w:p>
    <w:p w:rsidRPr="00757B35" w:rsidR="00867B84" w:rsidP="005D01FD" w:rsidRDefault="00867B84" w14:paraId="0CB8EC26" w14:textId="01B93604">
      <w:pPr>
        <w:pStyle w:val="Heading3"/>
        <w:numPr>
          <w:ilvl w:val="0"/>
          <w:numId w:val="0"/>
        </w:numPr>
        <w:ind w:left="720" w:hanging="720"/>
      </w:pPr>
      <w:r>
        <w:t>Human Rights</w:t>
      </w:r>
    </w:p>
    <w:p w:rsidR="00867B84" w:rsidP="00C8122F" w:rsidRDefault="00867B84" w14:paraId="2D481DC3" w14:textId="77777777">
      <w:pPr>
        <w:pStyle w:val="Numberedlist"/>
        <w:numPr>
          <w:ilvl w:val="0"/>
          <w:numId w:val="15"/>
        </w:numPr>
      </w:pPr>
      <w:r>
        <w:t>Human Rights Act and the Scotland Act (including devolution/ compatibility issues)</w:t>
      </w:r>
    </w:p>
    <w:p w:rsidRPr="00757B35" w:rsidR="00867B84" w:rsidP="006F10F3" w:rsidRDefault="00867B84" w14:paraId="21D3658C" w14:textId="086FF488">
      <w:pPr>
        <w:pStyle w:val="Numberedlist"/>
      </w:pPr>
      <w:r>
        <w:t>The European Convention on Human Rights:  enforcement machinery and substantive guarantees (in particular, Arts 2-3, 5-6, 8-11, and Prot 1 Arts 1-3)</w:t>
      </w:r>
    </w:p>
    <w:p w:rsidR="00867B84" w:rsidP="005D01FD" w:rsidRDefault="00867B84" w14:paraId="7313E822" w14:textId="6C9EC3F3">
      <w:pPr>
        <w:pStyle w:val="Heading3"/>
        <w:numPr>
          <w:ilvl w:val="0"/>
          <w:numId w:val="0"/>
        </w:numPr>
        <w:ind w:left="720" w:hanging="720"/>
      </w:pPr>
      <w:r>
        <w:t>Administrative Law</w:t>
      </w:r>
    </w:p>
    <w:p w:rsidR="00867B84" w:rsidP="00C8122F" w:rsidRDefault="00867B84" w14:paraId="5DBD5C0F" w14:textId="77777777">
      <w:pPr>
        <w:pStyle w:val="Numberedlist"/>
        <w:numPr>
          <w:ilvl w:val="0"/>
          <w:numId w:val="16"/>
        </w:numPr>
      </w:pPr>
      <w:r>
        <w:t>Delegated legislation</w:t>
      </w:r>
    </w:p>
    <w:p w:rsidR="00867B84" w:rsidP="005D01FD" w:rsidRDefault="00867B84" w14:paraId="44818118" w14:textId="77777777">
      <w:pPr>
        <w:pStyle w:val="Numberedlist"/>
      </w:pPr>
      <w:r>
        <w:t>Administrative justice:  tribunals and inquiries</w:t>
      </w:r>
    </w:p>
    <w:p w:rsidR="00867B84" w:rsidP="005D01FD" w:rsidRDefault="00867B84" w14:paraId="374240CC" w14:textId="77777777">
      <w:pPr>
        <w:pStyle w:val="Numberedlist"/>
      </w:pPr>
      <w:r>
        <w:t>Judicial control of governmental action:  judicial review</w:t>
      </w:r>
    </w:p>
    <w:p w:rsidR="00867B84" w:rsidP="005D01FD" w:rsidRDefault="00867B84" w14:paraId="03BCAC1A" w14:textId="77777777">
      <w:pPr>
        <w:pStyle w:val="Numberedlist"/>
      </w:pPr>
      <w:r>
        <w:t>Non-judicial redress of grievances via ombudsmen, etc</w:t>
      </w:r>
    </w:p>
    <w:p w:rsidRPr="005D01FD" w:rsidR="00867B84" w:rsidP="005D01FD" w:rsidRDefault="00867B84" w14:paraId="75C3C972" w14:textId="2E2E96D9">
      <w:pPr>
        <w:pStyle w:val="Numberedlist"/>
      </w:pPr>
      <w:r>
        <w:t xml:space="preserve">Freedom of Information </w:t>
      </w:r>
    </w:p>
    <w:p w:rsidR="00867B84" w:rsidP="005D01FD" w:rsidRDefault="00F45FAD" w14:paraId="63B003C4" w14:textId="7677BDFA">
      <w:pPr>
        <w:pStyle w:val="Heading2"/>
        <w:numPr>
          <w:ilvl w:val="0"/>
          <w:numId w:val="0"/>
        </w:numPr>
        <w:ind w:left="720" w:hanging="720"/>
      </w:pPr>
      <w:r>
        <w:t>Booklist</w:t>
      </w:r>
    </w:p>
    <w:p w:rsidR="00212557" w:rsidP="004E324D" w:rsidRDefault="00212557" w14:paraId="65741B1A" w14:textId="77777777">
      <w:pPr>
        <w:pStyle w:val="Bulletlist"/>
        <w:numPr>
          <w:ilvl w:val="0"/>
          <w:numId w:val="0"/>
        </w:numPr>
        <w:ind w:left="397" w:hanging="397"/>
      </w:pPr>
      <w:r>
        <w:t xml:space="preserve">A standard textbook on UK constitutional and administrative law, e.g. </w:t>
      </w:r>
    </w:p>
    <w:p w:rsidR="00212557" w:rsidP="00212557" w:rsidRDefault="00212557" w14:paraId="3240A01E" w14:textId="77777777">
      <w:pPr>
        <w:pStyle w:val="Bulletlist"/>
      </w:pPr>
      <w:r>
        <w:t xml:space="preserve">Mark Elliott and Robert Thomas, </w:t>
      </w:r>
      <w:r w:rsidRPr="00FA2F1F">
        <w:rPr>
          <w:i/>
          <w:iCs/>
        </w:rPr>
        <w:t>Public Law</w:t>
      </w:r>
      <w:r>
        <w:t xml:space="preserve"> (4th </w:t>
      </w:r>
      <w:proofErr w:type="spellStart"/>
      <w:r>
        <w:t>edn</w:t>
      </w:r>
      <w:proofErr w:type="spellEnd"/>
      <w:r>
        <w:t xml:space="preserve">, OUP, 2020), </w:t>
      </w:r>
    </w:p>
    <w:p w:rsidR="00212557" w:rsidP="00212557" w:rsidRDefault="00212557" w14:paraId="744B7969" w14:textId="77777777">
      <w:pPr>
        <w:pStyle w:val="Bulletlist"/>
      </w:pPr>
      <w:r>
        <w:t xml:space="preserve">Anthony Bradley, Keith </w:t>
      </w:r>
      <w:proofErr w:type="gramStart"/>
      <w:r>
        <w:t>Ewing</w:t>
      </w:r>
      <w:proofErr w:type="gramEnd"/>
      <w:r>
        <w:t xml:space="preserve"> and Christopher Knight, </w:t>
      </w:r>
      <w:r w:rsidRPr="00BB275C">
        <w:rPr>
          <w:i/>
          <w:iCs/>
        </w:rPr>
        <w:t>Constitutional and Administrative Law</w:t>
      </w:r>
      <w:r>
        <w:t xml:space="preserve"> (18th </w:t>
      </w:r>
      <w:proofErr w:type="spellStart"/>
      <w:r>
        <w:t>edn</w:t>
      </w:r>
      <w:proofErr w:type="spellEnd"/>
      <w:r>
        <w:t xml:space="preserve">, Pearson, 2022) </w:t>
      </w:r>
    </w:p>
    <w:p w:rsidR="000F4AC2" w:rsidP="004E324D" w:rsidRDefault="000F4AC2" w14:paraId="0DEA34B5" w14:textId="77777777">
      <w:pPr>
        <w:pStyle w:val="Bulletlist"/>
        <w:numPr>
          <w:ilvl w:val="0"/>
          <w:numId w:val="0"/>
        </w:numPr>
      </w:pPr>
    </w:p>
    <w:p w:rsidR="00212557" w:rsidP="004E324D" w:rsidRDefault="00212557" w14:paraId="0E7D9B2C" w14:textId="2BAFAF70">
      <w:pPr>
        <w:pStyle w:val="Bulletlist"/>
        <w:numPr>
          <w:ilvl w:val="0"/>
          <w:numId w:val="0"/>
        </w:numPr>
      </w:pPr>
      <w:r>
        <w:t xml:space="preserve">Together with, on the Scottish dimension of the subject, at least one of: </w:t>
      </w:r>
    </w:p>
    <w:p w:rsidR="00212557" w:rsidP="00212557" w:rsidRDefault="00212557" w14:paraId="03B69B5D" w14:textId="77777777">
      <w:pPr>
        <w:pStyle w:val="Bulletlist"/>
      </w:pPr>
      <w:r>
        <w:t xml:space="preserve">CMG Himsworth and CM O’Neill, </w:t>
      </w:r>
      <w:r w:rsidRPr="009742DD">
        <w:rPr>
          <w:i/>
          <w:iCs/>
        </w:rPr>
        <w:t>Scotland’s Constitution: Law and Practice</w:t>
      </w:r>
      <w:r>
        <w:t xml:space="preserve"> (4th </w:t>
      </w:r>
      <w:proofErr w:type="spellStart"/>
      <w:r>
        <w:t>edn</w:t>
      </w:r>
      <w:proofErr w:type="spellEnd"/>
      <w:r>
        <w:t xml:space="preserve">, Bloomsbury Professional, 2021) </w:t>
      </w:r>
    </w:p>
    <w:p w:rsidR="00212557" w:rsidP="00212557" w:rsidRDefault="00212557" w14:paraId="0F72F0FE" w14:textId="77777777">
      <w:pPr>
        <w:pStyle w:val="Bulletlist"/>
      </w:pPr>
      <w:r>
        <w:t xml:space="preserve">Alan Page, </w:t>
      </w:r>
      <w:r w:rsidRPr="007B398B">
        <w:rPr>
          <w:i/>
          <w:iCs/>
        </w:rPr>
        <w:t>Constitutional Law of Scotland</w:t>
      </w:r>
      <w:r>
        <w:t xml:space="preserve"> (W. Green, 2015) </w:t>
      </w:r>
    </w:p>
    <w:p w:rsidR="00212557" w:rsidP="00212557" w:rsidRDefault="00212557" w14:paraId="4793E836" w14:textId="77777777">
      <w:pPr>
        <w:pStyle w:val="Bulletlist"/>
      </w:pPr>
      <w:r>
        <w:t xml:space="preserve">Paul Reid, </w:t>
      </w:r>
      <w:r w:rsidRPr="00DC1AC1">
        <w:rPr>
          <w:i/>
          <w:iCs/>
        </w:rPr>
        <w:t>Public Law</w:t>
      </w:r>
      <w:r>
        <w:t xml:space="preserve"> (4th </w:t>
      </w:r>
      <w:proofErr w:type="spellStart"/>
      <w:r>
        <w:t>edn</w:t>
      </w:r>
      <w:proofErr w:type="spellEnd"/>
      <w:r>
        <w:t xml:space="preserve">, W Green, 2020) </w:t>
      </w:r>
    </w:p>
    <w:p w:rsidRPr="000F4AC2" w:rsidR="00867B84" w:rsidP="00212557" w:rsidRDefault="00212557" w14:paraId="609D37E6" w14:textId="7D87B2CE">
      <w:pPr>
        <w:pStyle w:val="Bulletlist"/>
        <w:rPr>
          <w:rStyle w:val="contentpasted0"/>
          <w:rFonts w:ascii="Arial" w:hAnsi="Arial" w:cs="Arial"/>
          <w:color w:val="000000"/>
          <w:szCs w:val="24"/>
        </w:rPr>
      </w:pPr>
      <w:r>
        <w:t xml:space="preserve">Jim Murdoch, </w:t>
      </w:r>
      <w:proofErr w:type="gramStart"/>
      <w:r>
        <w:t>Reed</w:t>
      </w:r>
      <w:proofErr w:type="gramEnd"/>
      <w:r>
        <w:t xml:space="preserve"> and Murdoch: </w:t>
      </w:r>
      <w:r w:rsidRPr="000F4AC2">
        <w:rPr>
          <w:i/>
          <w:iCs/>
        </w:rPr>
        <w:t>Human Rights Law in Scotland</w:t>
      </w:r>
      <w:r>
        <w:t xml:space="preserve"> (4th </w:t>
      </w:r>
      <w:proofErr w:type="spellStart"/>
      <w:r>
        <w:t>edn</w:t>
      </w:r>
      <w:proofErr w:type="spellEnd"/>
      <w:r>
        <w:t>, Bloomsbury Professional, 2017)</w:t>
      </w:r>
      <w:r w:rsidRPr="000F4AC2" w:rsidR="00867B84">
        <w:rPr>
          <w:rStyle w:val="contentpasted0"/>
          <w:rFonts w:ascii="Arial" w:hAnsi="Arial" w:cs="Arial"/>
          <w:color w:val="000000"/>
          <w:szCs w:val="24"/>
        </w:rPr>
        <w:t> </w:t>
      </w:r>
    </w:p>
    <w:p w:rsidRPr="002219CF" w:rsidR="00867B84" w:rsidP="002219CF" w:rsidRDefault="002219CF" w14:paraId="03174F09" w14:textId="740F41A4">
      <w:pPr>
        <w:pStyle w:val="Heading1"/>
        <w:numPr>
          <w:ilvl w:val="0"/>
          <w:numId w:val="0"/>
        </w:numPr>
        <w:ind w:left="720"/>
        <w:jc w:val="center"/>
        <w:rPr>
          <w:sz w:val="24"/>
          <w:szCs w:val="24"/>
        </w:rPr>
      </w:pPr>
      <w:r w:rsidRPr="00EE5652">
        <w:t>Obligations</w:t>
      </w:r>
    </w:p>
    <w:p w:rsidRPr="002219CF" w:rsidR="00867B84" w:rsidP="002219CF" w:rsidRDefault="00867B84" w14:paraId="1744843B" w14:textId="0D2C40A3">
      <w:r w:rsidRPr="00BC16A0">
        <w:t>For general reading, candidates may find it useful to have to hand a copy of Hector MacQueen’s “Studying Scots Law” (3</w:t>
      </w:r>
      <w:r w:rsidRPr="00BC16A0">
        <w:rPr>
          <w:vertAlign w:val="superscript"/>
        </w:rPr>
        <w:t>rd</w:t>
      </w:r>
      <w:r w:rsidRPr="00BC16A0">
        <w:t xml:space="preserve"> ed, 2004) published by Lexis Nexis.</w:t>
      </w:r>
    </w:p>
    <w:p w:rsidRPr="002219CF" w:rsidR="00867B84" w:rsidP="002219CF" w:rsidRDefault="002219CF" w14:paraId="7AD58147" w14:textId="27076F22">
      <w:pPr>
        <w:pStyle w:val="Heading2"/>
        <w:numPr>
          <w:ilvl w:val="0"/>
          <w:numId w:val="0"/>
        </w:numPr>
        <w:ind w:left="720"/>
      </w:pPr>
      <w:r w:rsidRPr="00727EC9">
        <w:t xml:space="preserve">Assessment </w:t>
      </w:r>
    </w:p>
    <w:p w:rsidRPr="006771B8" w:rsidR="00867B84" w:rsidP="006771B8" w:rsidRDefault="00867B84" w14:paraId="46983FD9" w14:textId="2DBCBBAD">
      <w:r>
        <w:t>One exam paper of 1-hour duration. Each candidate will be required to answer 2 out of 4 questions. The question paper will be divided into Section A (Contract) and Section B (Delict</w:t>
      </w:r>
      <w:proofErr w:type="gramStart"/>
      <w:r>
        <w:t>)</w:t>
      </w:r>
      <w:proofErr w:type="gramEnd"/>
      <w:r>
        <w:t xml:space="preserve"> and candidates are required to answer one question from Section A, and one question from Section B.</w:t>
      </w:r>
    </w:p>
    <w:p w:rsidRPr="006771B8" w:rsidR="00867B84" w:rsidP="006771B8" w:rsidRDefault="006771B8" w14:paraId="0C1AEFBA" w14:textId="74311725">
      <w:pPr>
        <w:pStyle w:val="Heading2"/>
        <w:numPr>
          <w:ilvl w:val="0"/>
          <w:numId w:val="0"/>
        </w:numPr>
        <w:ind w:left="720" w:hanging="720"/>
      </w:pPr>
      <w:r w:rsidRPr="00E0148D">
        <w:t>Syllabus</w:t>
      </w:r>
      <w:r w:rsidR="00867B84">
        <w:rPr>
          <w:rFonts w:ascii="Arial" w:hAnsi="Arial" w:cs="Arial"/>
          <w:szCs w:val="24"/>
        </w:rPr>
        <w:t xml:space="preserve"> </w:t>
      </w:r>
    </w:p>
    <w:p w:rsidRPr="00297857" w:rsidR="00867B84" w:rsidP="00C8122F" w:rsidRDefault="00867B84" w14:paraId="006B7855" w14:textId="77777777">
      <w:pPr>
        <w:pStyle w:val="Numberedlist"/>
        <w:numPr>
          <w:ilvl w:val="0"/>
          <w:numId w:val="8"/>
        </w:numPr>
      </w:pPr>
      <w:r w:rsidRPr="00297857">
        <w:t>Voluntary obligations: unilateral obligations or promise</w:t>
      </w:r>
      <w:r>
        <w:t>.</w:t>
      </w:r>
    </w:p>
    <w:p w:rsidRPr="00297857" w:rsidR="00867B84" w:rsidP="00C8122F" w:rsidRDefault="00867B84" w14:paraId="35F40C7A" w14:textId="77777777">
      <w:pPr>
        <w:pStyle w:val="Numberedlist"/>
        <w:numPr>
          <w:ilvl w:val="0"/>
          <w:numId w:val="8"/>
        </w:numPr>
      </w:pPr>
      <w:r w:rsidRPr="00297857">
        <w:t>Voluntary obligations: contract formation and formalities, contractual terms, defective and illegal contracts</w:t>
      </w:r>
      <w:r>
        <w:t>.</w:t>
      </w:r>
    </w:p>
    <w:p w:rsidRPr="00297857" w:rsidR="00867B84" w:rsidP="00C8122F" w:rsidRDefault="00867B84" w14:paraId="6E8F759E" w14:textId="77777777">
      <w:pPr>
        <w:pStyle w:val="Numberedlist"/>
        <w:numPr>
          <w:ilvl w:val="0"/>
          <w:numId w:val="8"/>
        </w:numPr>
      </w:pPr>
      <w:r w:rsidRPr="00297857">
        <w:t>Breach of voluntary obligations: remedies and title to sue</w:t>
      </w:r>
      <w:r>
        <w:t>.</w:t>
      </w:r>
    </w:p>
    <w:p w:rsidRPr="00297857" w:rsidR="00867B84" w:rsidP="00C8122F" w:rsidRDefault="00867B84" w14:paraId="10A016C7" w14:textId="77777777">
      <w:pPr>
        <w:pStyle w:val="Numberedlist"/>
        <w:numPr>
          <w:ilvl w:val="0"/>
          <w:numId w:val="8"/>
        </w:numPr>
      </w:pPr>
      <w:r w:rsidRPr="00297857">
        <w:t>Involuntary obligations: breach of statutory duty (such as the Occupiers’ Liability (Scotland) Act; Consumer Protection Act; Health and Safety at Work etc Act)</w:t>
      </w:r>
      <w:r>
        <w:t>.</w:t>
      </w:r>
    </w:p>
    <w:p w:rsidRPr="00297857" w:rsidR="00867B84" w:rsidP="00C8122F" w:rsidRDefault="00867B84" w14:paraId="689684D1" w14:textId="77777777">
      <w:pPr>
        <w:pStyle w:val="Numberedlist"/>
        <w:numPr>
          <w:ilvl w:val="0"/>
          <w:numId w:val="8"/>
        </w:numPr>
      </w:pPr>
      <w:r w:rsidRPr="00297857">
        <w:t>Involuntary obligations: rules of liability for fault or culpa at common law</w:t>
      </w:r>
      <w:r>
        <w:t>.</w:t>
      </w:r>
    </w:p>
    <w:p w:rsidRPr="00297857" w:rsidR="00867B84" w:rsidP="00C8122F" w:rsidRDefault="00867B84" w14:paraId="71722C6D" w14:textId="77777777">
      <w:pPr>
        <w:pStyle w:val="Numberedlist"/>
        <w:numPr>
          <w:ilvl w:val="0"/>
          <w:numId w:val="8"/>
        </w:numPr>
      </w:pPr>
      <w:r w:rsidRPr="00297857">
        <w:t>Involuntary obligations: delicts involving wrongful interference with property, wealth (pure economic loss), reputation and bodily integrity</w:t>
      </w:r>
      <w:r>
        <w:t>.</w:t>
      </w:r>
    </w:p>
    <w:p w:rsidRPr="00297857" w:rsidR="00867B84" w:rsidP="00C8122F" w:rsidRDefault="00867B84" w14:paraId="441F3E05" w14:textId="77777777">
      <w:pPr>
        <w:pStyle w:val="Numberedlist"/>
        <w:numPr>
          <w:ilvl w:val="0"/>
          <w:numId w:val="8"/>
        </w:numPr>
      </w:pPr>
      <w:r w:rsidRPr="00297857">
        <w:t>Involuntary obligations: Liability to relatives of a victim</w:t>
      </w:r>
      <w:r>
        <w:t>.</w:t>
      </w:r>
    </w:p>
    <w:p w:rsidRPr="00297857" w:rsidR="00867B84" w:rsidP="00C8122F" w:rsidRDefault="00867B84" w14:paraId="7D9B195C" w14:textId="77777777">
      <w:pPr>
        <w:pStyle w:val="Numberedlist"/>
        <w:numPr>
          <w:ilvl w:val="0"/>
          <w:numId w:val="8"/>
        </w:numPr>
      </w:pPr>
      <w:r w:rsidRPr="00297857">
        <w:t>Obligations arising from unjustified enrichment</w:t>
      </w:r>
      <w:r>
        <w:t>.</w:t>
      </w:r>
    </w:p>
    <w:p w:rsidRPr="00297857" w:rsidR="00867B84" w:rsidP="00C8122F" w:rsidRDefault="00867B84" w14:paraId="4228CC91" w14:textId="77777777">
      <w:pPr>
        <w:pStyle w:val="Numberedlist"/>
        <w:numPr>
          <w:ilvl w:val="0"/>
          <w:numId w:val="8"/>
        </w:numPr>
      </w:pPr>
      <w:r w:rsidRPr="00297857">
        <w:t>Enforcement of obligations including recovery of debt</w:t>
      </w:r>
      <w:r>
        <w:t>.</w:t>
      </w:r>
    </w:p>
    <w:p w:rsidRPr="005D01FD" w:rsidR="00867B84" w:rsidP="00C8122F" w:rsidRDefault="00867B84" w14:paraId="5D638897" w14:textId="248FC648">
      <w:pPr>
        <w:pStyle w:val="Numberedlist"/>
        <w:numPr>
          <w:ilvl w:val="0"/>
          <w:numId w:val="8"/>
        </w:numPr>
      </w:pPr>
      <w:r w:rsidRPr="00297857">
        <w:t>Extinction of obligations (including negative prescription and limitation)</w:t>
      </w:r>
      <w:r>
        <w:t>.</w:t>
      </w:r>
    </w:p>
    <w:p w:rsidRPr="00502588" w:rsidR="00F45FAD" w:rsidP="00F45FAD" w:rsidRDefault="00F45FAD" w14:paraId="20807C56" w14:textId="77777777">
      <w:pPr>
        <w:pStyle w:val="Heading2"/>
        <w:numPr>
          <w:ilvl w:val="0"/>
          <w:numId w:val="0"/>
        </w:numPr>
        <w:ind w:left="720" w:hanging="720"/>
      </w:pPr>
      <w:r>
        <w:t>Booklist</w:t>
      </w:r>
    </w:p>
    <w:p w:rsidRPr="00EC685D" w:rsidR="00867B84" w:rsidP="00EC685D" w:rsidRDefault="00867B84" w14:paraId="32166676" w14:textId="7B6E2158">
      <w:pPr>
        <w:pStyle w:val="Heading3"/>
        <w:numPr>
          <w:ilvl w:val="0"/>
          <w:numId w:val="0"/>
        </w:numPr>
        <w:ind w:left="720" w:hanging="720"/>
      </w:pPr>
      <w:r>
        <w:t>General</w:t>
      </w:r>
    </w:p>
    <w:p w:rsidR="00867B84" w:rsidP="00EC685D" w:rsidRDefault="00867B84" w14:paraId="755623C9" w14:textId="66C21C5A">
      <w:pPr>
        <w:pStyle w:val="Bulletlist"/>
      </w:pPr>
      <w:r>
        <w:t xml:space="preserve">Hogg, Obligations (2nd </w:t>
      </w:r>
      <w:proofErr w:type="spellStart"/>
      <w:r>
        <w:t>edn</w:t>
      </w:r>
      <w:proofErr w:type="spellEnd"/>
      <w:r>
        <w:t>, 2006)</w:t>
      </w:r>
    </w:p>
    <w:p w:rsidRPr="00EC685D" w:rsidR="00867B84" w:rsidP="00EC685D" w:rsidRDefault="00867B84" w14:paraId="31E9C776" w14:textId="7057A449">
      <w:pPr>
        <w:pStyle w:val="Heading3"/>
        <w:numPr>
          <w:ilvl w:val="0"/>
          <w:numId w:val="0"/>
        </w:numPr>
        <w:ind w:left="720" w:hanging="720"/>
      </w:pPr>
      <w:r w:rsidRPr="00170978">
        <w:t>Contract</w:t>
      </w:r>
    </w:p>
    <w:p w:rsidR="00867B84" w:rsidP="00EC685D" w:rsidRDefault="00867B84" w14:paraId="7095C28C" w14:textId="77777777">
      <w:pPr>
        <w:pStyle w:val="Bulletlist"/>
      </w:pPr>
      <w:r>
        <w:t xml:space="preserve">G Black, </w:t>
      </w:r>
      <w:r>
        <w:rPr>
          <w:u w:val="single"/>
        </w:rPr>
        <w:t xml:space="preserve">Woolman and Black on </w:t>
      </w:r>
      <w:r>
        <w:t>Contract (6</w:t>
      </w:r>
      <w:r>
        <w:rPr>
          <w:vertAlign w:val="superscript"/>
        </w:rPr>
        <w:t>th</w:t>
      </w:r>
      <w:r>
        <w:t xml:space="preserve"> ed, 2018) </w:t>
      </w:r>
    </w:p>
    <w:p w:rsidR="00867B84" w:rsidP="00EC685D" w:rsidRDefault="00867B84" w14:paraId="3C55560B" w14:textId="77777777">
      <w:pPr>
        <w:pStyle w:val="Bulletlist"/>
      </w:pPr>
      <w:r>
        <w:t xml:space="preserve">MacQueen H L </w:t>
      </w:r>
      <w:r>
        <w:rPr>
          <w:u w:val="single"/>
        </w:rPr>
        <w:t xml:space="preserve">MacQueen and Thomson on </w:t>
      </w:r>
      <w:r>
        <w:rPr>
          <w:iCs/>
          <w:u w:val="single"/>
        </w:rPr>
        <w:t>Contract Law in Scotland</w:t>
      </w:r>
      <w:r>
        <w:t xml:space="preserve"> ( 4</w:t>
      </w:r>
      <w:r>
        <w:rPr>
          <w:vertAlign w:val="superscript"/>
        </w:rPr>
        <w:t>th</w:t>
      </w:r>
      <w:r>
        <w:t xml:space="preserve"> ed, 2016) </w:t>
      </w:r>
    </w:p>
    <w:p w:rsidRPr="00772249" w:rsidR="00867B84" w:rsidP="00772249" w:rsidRDefault="00867B84" w14:paraId="1D6DE793" w14:textId="4337D6FF">
      <w:pPr>
        <w:pStyle w:val="Bulletlist"/>
      </w:pPr>
      <w:r>
        <w:t xml:space="preserve">McBryde, </w:t>
      </w:r>
      <w:r>
        <w:rPr>
          <w:u w:val="single"/>
        </w:rPr>
        <w:t>The law of Contract in Scotland</w:t>
      </w:r>
      <w:r>
        <w:t xml:space="preserve"> (3</w:t>
      </w:r>
      <w:r>
        <w:rPr>
          <w:vertAlign w:val="superscript"/>
        </w:rPr>
        <w:t>rd</w:t>
      </w:r>
      <w:r>
        <w:t xml:space="preserve"> ed, 2007)</w:t>
      </w:r>
    </w:p>
    <w:p w:rsidRPr="00EC685D" w:rsidR="00867B84" w:rsidP="00EC685D" w:rsidRDefault="00867B84" w14:paraId="39625633" w14:textId="49237D9F">
      <w:pPr>
        <w:pStyle w:val="Heading3"/>
        <w:numPr>
          <w:ilvl w:val="0"/>
          <w:numId w:val="0"/>
        </w:numPr>
        <w:ind w:left="720" w:hanging="720"/>
      </w:pPr>
      <w:r>
        <w:t>Delict</w:t>
      </w:r>
    </w:p>
    <w:p w:rsidR="00867B84" w:rsidP="00EC685D" w:rsidRDefault="00867B84" w14:paraId="0C91B8EC" w14:textId="77777777">
      <w:pPr>
        <w:pStyle w:val="Bulletlist"/>
      </w:pPr>
      <w:r>
        <w:t xml:space="preserve">McManus and others </w:t>
      </w:r>
      <w:r w:rsidRPr="00D80EB4">
        <w:rPr>
          <w:u w:val="single"/>
        </w:rPr>
        <w:t>Delict: a comprehensive guide to the Law in Scotland</w:t>
      </w:r>
      <w:r>
        <w:t xml:space="preserve"> (3</w:t>
      </w:r>
      <w:r>
        <w:rPr>
          <w:vertAlign w:val="superscript"/>
        </w:rPr>
        <w:t>rd</w:t>
      </w:r>
      <w:r>
        <w:t xml:space="preserve"> ed, 2021)</w:t>
      </w:r>
    </w:p>
    <w:p w:rsidR="00867B84" w:rsidP="00EC685D" w:rsidRDefault="00867B84" w14:paraId="4D6FF9C5" w14:textId="77777777">
      <w:pPr>
        <w:pStyle w:val="Bulletlist"/>
      </w:pPr>
      <w:r>
        <w:t xml:space="preserve">Reid, E C </w:t>
      </w:r>
      <w:r w:rsidRPr="00772249">
        <w:rPr>
          <w:u w:val="single"/>
        </w:rPr>
        <w:t>The Law of Delict in Scotland</w:t>
      </w:r>
      <w:r>
        <w:t xml:space="preserve"> (2022)</w:t>
      </w:r>
    </w:p>
    <w:p w:rsidR="00867B84" w:rsidP="00EC685D" w:rsidRDefault="00867B84" w14:paraId="5BCDD1B5" w14:textId="77777777">
      <w:pPr>
        <w:pStyle w:val="Bulletlist"/>
      </w:pPr>
      <w:r>
        <w:t xml:space="preserve">Cameron, G  </w:t>
      </w:r>
      <w:r w:rsidRPr="00772249">
        <w:rPr>
          <w:u w:val="single"/>
        </w:rPr>
        <w:t xml:space="preserve">Thomson’s </w:t>
      </w:r>
      <w:proofErr w:type="spellStart"/>
      <w:r w:rsidRPr="00772249">
        <w:rPr>
          <w:u w:val="single"/>
        </w:rPr>
        <w:t>Delictual</w:t>
      </w:r>
      <w:proofErr w:type="spellEnd"/>
      <w:r w:rsidRPr="00772249">
        <w:rPr>
          <w:u w:val="single"/>
        </w:rPr>
        <w:t xml:space="preserve"> Liability</w:t>
      </w:r>
      <w:r>
        <w:t xml:space="preserve"> (6</w:t>
      </w:r>
      <w:r>
        <w:rPr>
          <w:vertAlign w:val="superscript"/>
        </w:rPr>
        <w:t>th</w:t>
      </w:r>
      <w:r>
        <w:t xml:space="preserve"> ed, 2021) </w:t>
      </w:r>
    </w:p>
    <w:p w:rsidR="00867B84" w:rsidP="00EC685D" w:rsidRDefault="00867B84" w14:paraId="01F2F01D" w14:textId="77777777">
      <w:pPr>
        <w:pStyle w:val="Bulletlist"/>
      </w:pPr>
      <w:r>
        <w:t xml:space="preserve">Pillans, </w:t>
      </w:r>
      <w:r w:rsidRPr="00772249">
        <w:rPr>
          <w:u w:val="single"/>
        </w:rPr>
        <w:t>Delict: Law and Policy</w:t>
      </w:r>
      <w:r>
        <w:t xml:space="preserve"> (5th ed, 2014)</w:t>
      </w:r>
    </w:p>
    <w:p w:rsidR="00867B84" w:rsidP="005C5BB2" w:rsidRDefault="00867B84" w14:paraId="1EA708F4" w14:textId="4F8C1E93">
      <w:pPr>
        <w:pStyle w:val="Heading1"/>
        <w:numPr>
          <w:ilvl w:val="0"/>
          <w:numId w:val="0"/>
        </w:numPr>
        <w:jc w:val="center"/>
      </w:pPr>
      <w:r>
        <w:rPr>
          <w:rFonts w:ascii="Arial" w:hAnsi="Arial" w:cs="Arial"/>
          <w:szCs w:val="24"/>
          <w:u w:val="single"/>
        </w:rPr>
        <w:br w:type="page"/>
      </w:r>
      <w:r w:rsidRPr="00EE5652" w:rsidR="00344563">
        <w:t>Scots Criminal Law</w:t>
      </w:r>
    </w:p>
    <w:p w:rsidR="00867B84" w:rsidP="002219CF" w:rsidRDefault="00867B84" w14:paraId="39F57948" w14:textId="4200B730">
      <w:r>
        <w:t>Candidates should note that, in examination answers, they are expected to cite relevant authority.</w:t>
      </w:r>
    </w:p>
    <w:p w:rsidRPr="002219CF" w:rsidR="00867B84" w:rsidP="00346023" w:rsidRDefault="002219CF" w14:paraId="77B8E40E" w14:textId="2974C060">
      <w:pPr>
        <w:pStyle w:val="Heading2"/>
        <w:numPr>
          <w:ilvl w:val="0"/>
          <w:numId w:val="0"/>
        </w:numPr>
        <w:ind w:left="720" w:hanging="720"/>
      </w:pPr>
      <w:r w:rsidRPr="00727EC9">
        <w:t xml:space="preserve">Assessment </w:t>
      </w:r>
    </w:p>
    <w:p w:rsidRPr="006771B8" w:rsidR="00867B84" w:rsidP="006771B8" w:rsidRDefault="00867B84" w14:paraId="13E16A2F" w14:textId="025A9382">
      <w:pPr>
        <w:rPr>
          <w:b/>
        </w:rPr>
      </w:pPr>
      <w:r>
        <w:t>One exam paper of 1-hour duration. Each candidate will be required to answer 1 out of 2 questions.</w:t>
      </w:r>
    </w:p>
    <w:p w:rsidRPr="006771B8" w:rsidR="00867B84" w:rsidP="006771B8" w:rsidRDefault="006771B8" w14:paraId="7DFC64AA" w14:textId="01E3BD74">
      <w:pPr>
        <w:pStyle w:val="Heading2"/>
        <w:numPr>
          <w:ilvl w:val="0"/>
          <w:numId w:val="0"/>
        </w:numPr>
        <w:ind w:left="720" w:hanging="720"/>
      </w:pPr>
      <w:r w:rsidRPr="00E0148D">
        <w:t>Syllabus</w:t>
      </w:r>
    </w:p>
    <w:p w:rsidR="00867B84" w:rsidP="00C8122F" w:rsidRDefault="00867B84" w14:paraId="56AED48E" w14:textId="7EC147E1">
      <w:pPr>
        <w:pStyle w:val="Numberedlist"/>
        <w:numPr>
          <w:ilvl w:val="0"/>
          <w:numId w:val="9"/>
        </w:numPr>
      </w:pPr>
      <w:r>
        <w:t>Actus reus</w:t>
      </w:r>
      <w:r w:rsidRPr="006771B8">
        <w:rPr>
          <w:u w:val="single"/>
        </w:rPr>
        <w:t>.</w:t>
      </w:r>
    </w:p>
    <w:p w:rsidR="00867B84" w:rsidP="006771B8" w:rsidRDefault="00867B84" w14:paraId="0C1D1CBD" w14:textId="57EF6FFC">
      <w:pPr>
        <w:pStyle w:val="Numberedlist"/>
      </w:pPr>
      <w:proofErr w:type="spellStart"/>
      <w:r>
        <w:rPr>
          <w:u w:val="single"/>
        </w:rPr>
        <w:t>Mens</w:t>
      </w:r>
      <w:proofErr w:type="spellEnd"/>
      <w:r>
        <w:t xml:space="preserve"> rea.</w:t>
      </w:r>
    </w:p>
    <w:p w:rsidR="00867B84" w:rsidP="006771B8" w:rsidRDefault="00867B84" w14:paraId="53E42745" w14:textId="17A7EA18">
      <w:pPr>
        <w:pStyle w:val="Numberedlist"/>
      </w:pPr>
      <w:r>
        <w:t>Attempted crimes, general defences.</w:t>
      </w:r>
    </w:p>
    <w:p w:rsidR="00867B84" w:rsidP="006771B8" w:rsidRDefault="00867B84" w14:paraId="72C36D23" w14:textId="1FCC6281">
      <w:pPr>
        <w:pStyle w:val="Numberedlist"/>
      </w:pPr>
      <w:r>
        <w:t xml:space="preserve">Crimes against the person: homicide, </w:t>
      </w:r>
      <w:proofErr w:type="gramStart"/>
      <w:r>
        <w:t>assault</w:t>
      </w:r>
      <w:proofErr w:type="gramEnd"/>
      <w:r>
        <w:t xml:space="preserve"> and sexual offences.</w:t>
      </w:r>
    </w:p>
    <w:p w:rsidR="00867B84" w:rsidP="006771B8" w:rsidRDefault="00867B84" w14:paraId="4E3EC735" w14:textId="7EEBA2C9">
      <w:pPr>
        <w:pStyle w:val="Numberedlist"/>
      </w:pPr>
      <w:r>
        <w:t xml:space="preserve">Theft, </w:t>
      </w:r>
      <w:proofErr w:type="gramStart"/>
      <w:r>
        <w:t>robbery</w:t>
      </w:r>
      <w:proofErr w:type="gramEnd"/>
      <w:r>
        <w:t xml:space="preserve"> and fraud.</w:t>
      </w:r>
    </w:p>
    <w:p w:rsidRPr="00EC685D" w:rsidR="00867B84" w:rsidP="00867B84" w:rsidRDefault="00867B84" w14:paraId="114E2DFA" w14:textId="7CB24D09">
      <w:pPr>
        <w:pStyle w:val="Numberedlist"/>
      </w:pPr>
      <w:r>
        <w:t>Public Order Offences (including Breach of the Peace).</w:t>
      </w:r>
    </w:p>
    <w:p w:rsidRPr="00502588" w:rsidR="00F45FAD" w:rsidP="00F45FAD" w:rsidRDefault="00F45FAD" w14:paraId="0D396991" w14:textId="77777777">
      <w:pPr>
        <w:pStyle w:val="Heading2"/>
        <w:numPr>
          <w:ilvl w:val="0"/>
          <w:numId w:val="0"/>
        </w:numPr>
        <w:ind w:left="720" w:hanging="720"/>
      </w:pPr>
      <w:r>
        <w:t>Booklist</w:t>
      </w:r>
    </w:p>
    <w:p w:rsidRPr="00540D35" w:rsidR="00867B84" w:rsidP="00346023" w:rsidRDefault="00F45FAD" w14:paraId="5F94A6B3" w14:textId="5F522CF5">
      <w:pPr>
        <w:pStyle w:val="Heading3"/>
        <w:numPr>
          <w:ilvl w:val="0"/>
          <w:numId w:val="0"/>
        </w:numPr>
        <w:ind w:left="720" w:hanging="720"/>
      </w:pPr>
      <w:r>
        <w:t>Essential</w:t>
      </w:r>
      <w:r w:rsidRPr="00540D35">
        <w:t xml:space="preserve"> </w:t>
      </w:r>
      <w:r>
        <w:t>Reading</w:t>
      </w:r>
    </w:p>
    <w:p w:rsidRPr="00BC793B" w:rsidR="00867B84" w:rsidP="00EC685D" w:rsidRDefault="00867B84" w14:paraId="64CC1431" w14:textId="77777777">
      <w:r w:rsidRPr="00BC793B">
        <w:t>One of:</w:t>
      </w:r>
    </w:p>
    <w:p w:rsidR="00867B84" w:rsidP="00EC685D" w:rsidRDefault="00867B84" w14:paraId="042F7C9D" w14:textId="77777777">
      <w:pPr>
        <w:pStyle w:val="Bulletlist"/>
      </w:pPr>
      <w:r>
        <w:t xml:space="preserve">T H Jones and I Taggart, </w:t>
      </w:r>
      <w:r>
        <w:rPr>
          <w:iCs/>
          <w:u w:val="single"/>
        </w:rPr>
        <w:t>Criminal Law</w:t>
      </w:r>
      <w:r>
        <w:t xml:space="preserve"> (7</w:t>
      </w:r>
      <w:r>
        <w:rPr>
          <w:vertAlign w:val="superscript"/>
        </w:rPr>
        <w:t>th</w:t>
      </w:r>
      <w:r>
        <w:t xml:space="preserve"> ed, 2018) (W Green)</w:t>
      </w:r>
    </w:p>
    <w:p w:rsidR="00867B84" w:rsidP="00EC685D" w:rsidRDefault="00867B84" w14:paraId="2CCC3A39" w14:textId="77777777">
      <w:pPr>
        <w:pStyle w:val="Bulletlist"/>
      </w:pPr>
      <w:r w:rsidRPr="004B5CCA">
        <w:t xml:space="preserve">A Cubie, A Cottam and A McIntyre, </w:t>
      </w:r>
      <w:r w:rsidRPr="004B5CCA">
        <w:rPr>
          <w:u w:val="single"/>
        </w:rPr>
        <w:t>Scots Criminal Law</w:t>
      </w:r>
      <w:r w:rsidRPr="004B5CCA">
        <w:t xml:space="preserve"> (5</w:t>
      </w:r>
      <w:r w:rsidRPr="004B5CCA">
        <w:rPr>
          <w:vertAlign w:val="superscript"/>
        </w:rPr>
        <w:t>th</w:t>
      </w:r>
      <w:r w:rsidRPr="004B5CCA">
        <w:t xml:space="preserve"> ed, 2022) (Bloomsbury Professional)</w:t>
      </w:r>
    </w:p>
    <w:p w:rsidRPr="00540D35" w:rsidR="00867B84" w:rsidP="00346023" w:rsidRDefault="00EC685D" w14:paraId="725692E7" w14:textId="741A9E6A">
      <w:pPr>
        <w:pStyle w:val="Heading3"/>
        <w:numPr>
          <w:ilvl w:val="0"/>
          <w:numId w:val="0"/>
        </w:numPr>
        <w:ind w:left="720" w:hanging="720"/>
      </w:pPr>
      <w:r w:rsidRPr="00540D35">
        <w:t xml:space="preserve">Recommended </w:t>
      </w:r>
      <w:r>
        <w:t>Reading</w:t>
      </w:r>
    </w:p>
    <w:p w:rsidRPr="00BC793B" w:rsidR="00867B84" w:rsidP="00927893" w:rsidRDefault="00867B84" w14:paraId="7E4E9C21" w14:textId="77777777">
      <w:pPr>
        <w:pStyle w:val="Bulletlist"/>
      </w:pPr>
      <w:r>
        <w:t xml:space="preserve">P R Ferguson and C McDiarmid, </w:t>
      </w:r>
      <w:r>
        <w:rPr>
          <w:u w:val="single"/>
        </w:rPr>
        <w:t>Scots Criminal Law: A Critical Analysis</w:t>
      </w:r>
      <w:r>
        <w:t xml:space="preserve"> (2</w:t>
      </w:r>
      <w:r>
        <w:rPr>
          <w:vertAlign w:val="superscript"/>
        </w:rPr>
        <w:t>nd</w:t>
      </w:r>
      <w:r>
        <w:t xml:space="preserve"> ed, 2014) (Edinburgh University Press)</w:t>
      </w:r>
    </w:p>
    <w:p w:rsidRPr="00BC793B" w:rsidR="00867B84" w:rsidP="00927893" w:rsidRDefault="00867B84" w14:paraId="28C893B4" w14:textId="77777777">
      <w:pPr>
        <w:pStyle w:val="Bulletlist"/>
        <w:rPr>
          <w:bCs/>
          <w:iCs/>
        </w:rPr>
      </w:pPr>
      <w:r w:rsidRPr="00BC793B">
        <w:rPr>
          <w:bCs/>
        </w:rPr>
        <w:t xml:space="preserve">G H Gordon, </w:t>
      </w:r>
      <w:r w:rsidRPr="00BC793B">
        <w:rPr>
          <w:bCs/>
          <w:iCs/>
        </w:rPr>
        <w:t>The Criminal Law of Scotland:</w:t>
      </w:r>
    </w:p>
    <w:p w:rsidR="00867B84" w:rsidP="00FC574D" w:rsidRDefault="00867B84" w14:paraId="31D721A8" w14:textId="77777777">
      <w:pPr>
        <w:pStyle w:val="Bulletlist"/>
        <w:numPr>
          <w:ilvl w:val="1"/>
          <w:numId w:val="1"/>
        </w:numPr>
      </w:pPr>
      <w:r>
        <w:rPr>
          <w:u w:val="single"/>
        </w:rPr>
        <w:t>Vol 2 Specific Crimes</w:t>
      </w:r>
      <w:r>
        <w:rPr>
          <w:i/>
        </w:rPr>
        <w:t xml:space="preserve"> </w:t>
      </w:r>
      <w:r>
        <w:t>(4</w:t>
      </w:r>
      <w:r>
        <w:rPr>
          <w:vertAlign w:val="superscript"/>
        </w:rPr>
        <w:t>th</w:t>
      </w:r>
      <w:r>
        <w:t xml:space="preserve"> ed, J Chalmers and F </w:t>
      </w:r>
      <w:proofErr w:type="spellStart"/>
      <w:r>
        <w:t>Leverick</w:t>
      </w:r>
      <w:proofErr w:type="spellEnd"/>
      <w:r>
        <w:t xml:space="preserve"> (eds), 2017);</w:t>
      </w:r>
    </w:p>
    <w:p w:rsidR="00867B84" w:rsidP="00FC574D" w:rsidRDefault="00867B84" w14:paraId="2532E587" w14:textId="77777777">
      <w:pPr>
        <w:pStyle w:val="Bulletlist"/>
        <w:numPr>
          <w:ilvl w:val="1"/>
          <w:numId w:val="1"/>
        </w:numPr>
        <w:rPr>
          <w:i/>
        </w:rPr>
      </w:pPr>
      <w:r>
        <w:rPr>
          <w:u w:val="single"/>
        </w:rPr>
        <w:t>Vol 1 General Criminal Law</w:t>
      </w:r>
      <w:r>
        <w:t xml:space="preserve"> (3</w:t>
      </w:r>
      <w:r>
        <w:rPr>
          <w:vertAlign w:val="superscript"/>
        </w:rPr>
        <w:t>rd</w:t>
      </w:r>
      <w:r>
        <w:t xml:space="preserve"> ed, M G A Christie (ed), 2000)</w:t>
      </w:r>
      <w:r>
        <w:rPr>
          <w:i/>
        </w:rPr>
        <w:t>,</w:t>
      </w:r>
    </w:p>
    <w:p w:rsidR="00867B84" w:rsidP="00FC574D" w:rsidRDefault="00867B84" w14:paraId="2C9C2810" w14:textId="77777777">
      <w:pPr>
        <w:pStyle w:val="Bulletlist"/>
        <w:numPr>
          <w:ilvl w:val="1"/>
          <w:numId w:val="1"/>
        </w:numPr>
      </w:pPr>
      <w:r>
        <w:t xml:space="preserve">M G A Christie, </w:t>
      </w:r>
      <w:r>
        <w:rPr>
          <w:u w:val="single"/>
        </w:rPr>
        <w:t>Supplement 1 to Volumes 1 and 2</w:t>
      </w:r>
      <w:r>
        <w:t xml:space="preserve"> (2005),</w:t>
      </w:r>
    </w:p>
    <w:p w:rsidR="00867B84" w:rsidP="00FC574D" w:rsidRDefault="00867B84" w14:paraId="7DB9B43E" w14:textId="77777777">
      <w:pPr>
        <w:pStyle w:val="Bulletlist"/>
        <w:numPr>
          <w:ilvl w:val="1"/>
          <w:numId w:val="1"/>
        </w:numPr>
      </w:pPr>
      <w:r>
        <w:t>J Chalmers,</w:t>
      </w:r>
      <w:r>
        <w:rPr>
          <w:u w:val="single"/>
        </w:rPr>
        <w:t xml:space="preserve"> The New Law of Sexual Offences in Scotland Supplement 1 to Vol 2</w:t>
      </w:r>
      <w:r>
        <w:t xml:space="preserve"> (2010)</w:t>
      </w:r>
    </w:p>
    <w:p w:rsidR="00867B84" w:rsidP="00867B84" w:rsidRDefault="00867B84" w14:paraId="5844A4D6" w14:textId="77777777">
      <w:pPr>
        <w:rPr>
          <w:rFonts w:ascii="Arial" w:hAnsi="Arial" w:cs="Arial"/>
          <w:b/>
          <w:sz w:val="28"/>
          <w:szCs w:val="28"/>
          <w:u w:val="single"/>
        </w:rPr>
      </w:pPr>
      <w:r>
        <w:rPr>
          <w:rFonts w:ascii="Arial" w:hAnsi="Arial" w:cs="Arial"/>
          <w:b/>
          <w:sz w:val="28"/>
          <w:szCs w:val="28"/>
          <w:u w:val="single"/>
        </w:rPr>
        <w:br w:type="page"/>
      </w:r>
    </w:p>
    <w:p w:rsidR="00867B84" w:rsidP="00344563" w:rsidRDefault="00344563" w14:paraId="2E41045C" w14:textId="6C217DBB">
      <w:pPr>
        <w:pStyle w:val="Heading1"/>
        <w:numPr>
          <w:ilvl w:val="0"/>
          <w:numId w:val="0"/>
        </w:numPr>
        <w:ind w:left="720" w:hanging="720"/>
        <w:jc w:val="center"/>
      </w:pPr>
      <w:r w:rsidRPr="00795B4A">
        <w:t>Evidence</w:t>
      </w:r>
    </w:p>
    <w:p w:rsidRPr="002219CF" w:rsidR="00867B84" w:rsidP="002219CF" w:rsidRDefault="00867B84" w14:paraId="571AD0D1" w14:textId="3072080A">
      <w:r>
        <w:t>Candidates should note that, in examination answers, they are expected to cite relevant authority.</w:t>
      </w:r>
    </w:p>
    <w:p w:rsidRPr="002219CF" w:rsidR="00867B84" w:rsidP="00F45FAD" w:rsidRDefault="002219CF" w14:paraId="6B1D9E61" w14:textId="114F278C">
      <w:pPr>
        <w:pStyle w:val="Heading2"/>
        <w:numPr>
          <w:ilvl w:val="0"/>
          <w:numId w:val="0"/>
        </w:numPr>
        <w:ind w:left="720" w:hanging="720"/>
      </w:pPr>
      <w:r w:rsidRPr="00727EC9">
        <w:t xml:space="preserve">Assessment </w:t>
      </w:r>
    </w:p>
    <w:p w:rsidRPr="006771B8" w:rsidR="00867B84" w:rsidP="006771B8" w:rsidRDefault="00867B84" w14:paraId="38CC5A49" w14:textId="72658CDB">
      <w:pPr>
        <w:rPr>
          <w:b/>
        </w:rPr>
      </w:pPr>
      <w:r>
        <w:t xml:space="preserve">One exam paper of 1-hour duration. Each candidate will be required to answer 2 out of 3 </w:t>
      </w:r>
      <w:r w:rsidRPr="002219CF">
        <w:t>questions</w:t>
      </w:r>
      <w:r>
        <w:t>.</w:t>
      </w:r>
    </w:p>
    <w:p w:rsidRPr="006771B8" w:rsidR="00867B84" w:rsidP="006771B8" w:rsidRDefault="006771B8" w14:paraId="14E80665" w14:textId="309B0526">
      <w:pPr>
        <w:pStyle w:val="Heading2"/>
        <w:numPr>
          <w:ilvl w:val="0"/>
          <w:numId w:val="0"/>
        </w:numPr>
        <w:ind w:left="720" w:hanging="720"/>
      </w:pPr>
      <w:r w:rsidRPr="00E0148D">
        <w:t>Syllabus</w:t>
      </w:r>
    </w:p>
    <w:p w:rsidRPr="00BC16A0" w:rsidR="00867B84" w:rsidP="00C8122F" w:rsidRDefault="00867B84" w14:paraId="244A0392" w14:textId="77777777">
      <w:pPr>
        <w:pStyle w:val="Numberedlist"/>
        <w:numPr>
          <w:ilvl w:val="0"/>
          <w:numId w:val="10"/>
        </w:numPr>
      </w:pPr>
      <w:r w:rsidRPr="00BC16A0">
        <w:t>Relevance and admissibility.</w:t>
      </w:r>
    </w:p>
    <w:p w:rsidRPr="00BC16A0" w:rsidR="00867B84" w:rsidP="00C8122F" w:rsidRDefault="00867B84" w14:paraId="4677B854" w14:textId="77777777">
      <w:pPr>
        <w:pStyle w:val="Numberedlist"/>
        <w:numPr>
          <w:ilvl w:val="0"/>
          <w:numId w:val="10"/>
        </w:numPr>
      </w:pPr>
      <w:r w:rsidRPr="00BC16A0">
        <w:t>Classification of evidence, including oral, real, documentary and opinion evidence.</w:t>
      </w:r>
    </w:p>
    <w:p w:rsidRPr="00BC16A0" w:rsidR="00867B84" w:rsidP="00C8122F" w:rsidRDefault="00867B84" w14:paraId="79E74282" w14:textId="77777777">
      <w:pPr>
        <w:pStyle w:val="Numberedlist"/>
        <w:numPr>
          <w:ilvl w:val="0"/>
          <w:numId w:val="10"/>
        </w:numPr>
      </w:pPr>
      <w:r w:rsidRPr="00BC16A0">
        <w:t xml:space="preserve">Requirements for proof including onus, standard, </w:t>
      </w:r>
      <w:proofErr w:type="gramStart"/>
      <w:r w:rsidRPr="00BC16A0">
        <w:t>presumptions</w:t>
      </w:r>
      <w:proofErr w:type="gramEnd"/>
      <w:r w:rsidRPr="00BC16A0">
        <w:t xml:space="preserve"> and judicial knowledge.</w:t>
      </w:r>
    </w:p>
    <w:p w:rsidRPr="00BC16A0" w:rsidR="00867B84" w:rsidP="00C8122F" w:rsidRDefault="00867B84" w14:paraId="37EF66D2" w14:textId="77777777">
      <w:pPr>
        <w:pStyle w:val="Numberedlist"/>
        <w:numPr>
          <w:ilvl w:val="0"/>
          <w:numId w:val="10"/>
        </w:numPr>
      </w:pPr>
      <w:r w:rsidRPr="00BC16A0">
        <w:t xml:space="preserve">Sufficiency of evidence including corroboration, similar fact evidence, </w:t>
      </w:r>
      <w:proofErr w:type="gramStart"/>
      <w:r w:rsidRPr="00BC16A0">
        <w:t>admissions</w:t>
      </w:r>
      <w:proofErr w:type="gramEnd"/>
      <w:r w:rsidRPr="00BC16A0">
        <w:t xml:space="preserve"> and confessions.</w:t>
      </w:r>
    </w:p>
    <w:p w:rsidRPr="00BC16A0" w:rsidR="00867B84" w:rsidP="00C8122F" w:rsidRDefault="00867B84" w14:paraId="764847D9" w14:textId="77777777">
      <w:pPr>
        <w:pStyle w:val="Numberedlist"/>
        <w:numPr>
          <w:ilvl w:val="0"/>
          <w:numId w:val="10"/>
        </w:numPr>
      </w:pPr>
      <w:r w:rsidRPr="00BC16A0">
        <w:t>Exclusionary rules including hearsay, privilege, character and improperly recovered evidence.</w:t>
      </w:r>
    </w:p>
    <w:p w:rsidRPr="006771B8" w:rsidR="00867B84" w:rsidP="00C8122F" w:rsidRDefault="00867B84" w14:paraId="4B54224A" w14:textId="027AC27C">
      <w:pPr>
        <w:pStyle w:val="Numberedlist"/>
        <w:numPr>
          <w:ilvl w:val="0"/>
          <w:numId w:val="10"/>
        </w:numPr>
      </w:pPr>
      <w:r w:rsidRPr="00BC16A0">
        <w:t xml:space="preserve">Witnesses:  their competence, </w:t>
      </w:r>
      <w:proofErr w:type="gramStart"/>
      <w:r w:rsidRPr="00BC16A0">
        <w:t>compellability</w:t>
      </w:r>
      <w:proofErr w:type="gramEnd"/>
      <w:r w:rsidRPr="00BC16A0">
        <w:t xml:space="preserve"> and vulnerability.</w:t>
      </w:r>
    </w:p>
    <w:p w:rsidRPr="00502588" w:rsidR="00F45FAD" w:rsidP="00F45FAD" w:rsidRDefault="00F45FAD" w14:paraId="71AFBBE0" w14:textId="77777777">
      <w:pPr>
        <w:pStyle w:val="Heading2"/>
        <w:numPr>
          <w:ilvl w:val="0"/>
          <w:numId w:val="0"/>
        </w:numPr>
        <w:ind w:left="720" w:hanging="720"/>
      </w:pPr>
      <w:r>
        <w:t>Booklist</w:t>
      </w:r>
    </w:p>
    <w:p w:rsidRPr="00F45FAD" w:rsidR="00867B84" w:rsidP="00F45FAD" w:rsidRDefault="00F45FAD" w14:paraId="549E49FC" w14:textId="06BC876C">
      <w:pPr>
        <w:pStyle w:val="Heading3"/>
        <w:numPr>
          <w:ilvl w:val="0"/>
          <w:numId w:val="0"/>
        </w:numPr>
        <w:ind w:left="720" w:hanging="720"/>
      </w:pPr>
      <w:r>
        <w:t>Essential</w:t>
      </w:r>
      <w:r w:rsidRPr="00540D35">
        <w:t xml:space="preserve"> </w:t>
      </w:r>
      <w:r>
        <w:t>Reading</w:t>
      </w:r>
    </w:p>
    <w:p w:rsidRPr="00F45FAD" w:rsidR="00867B84" w:rsidP="00F45FAD" w:rsidRDefault="00867B84" w14:paraId="470992D2" w14:textId="40EED937">
      <w:r w:rsidRPr="002B78F1">
        <w:t>Raitt on</w:t>
      </w:r>
      <w:r w:rsidRPr="002D1B17">
        <w:rPr>
          <w:u w:val="single"/>
        </w:rPr>
        <w:t xml:space="preserve"> Evidence: Principles, </w:t>
      </w:r>
      <w:proofErr w:type="gramStart"/>
      <w:r w:rsidRPr="002D1B17">
        <w:rPr>
          <w:u w:val="single"/>
        </w:rPr>
        <w:t>Policy</w:t>
      </w:r>
      <w:proofErr w:type="gramEnd"/>
      <w:r w:rsidRPr="002D1B17">
        <w:rPr>
          <w:u w:val="single"/>
        </w:rPr>
        <w:t xml:space="preserve"> and Practice</w:t>
      </w:r>
      <w:r w:rsidRPr="002D1B17">
        <w:t xml:space="preserve"> (3rd ed by E Keane and F Davidson, 2018) (W Green)</w:t>
      </w:r>
    </w:p>
    <w:p w:rsidRPr="00EC685D" w:rsidR="00867B84" w:rsidP="00EC685D" w:rsidRDefault="00EC685D" w14:paraId="543AA8EF" w14:textId="6B741355">
      <w:pPr>
        <w:pStyle w:val="Heading3"/>
        <w:numPr>
          <w:ilvl w:val="0"/>
          <w:numId w:val="0"/>
        </w:numPr>
        <w:ind w:left="720" w:hanging="720"/>
      </w:pPr>
      <w:r w:rsidRPr="00540D35">
        <w:t xml:space="preserve">Recommended </w:t>
      </w:r>
      <w:r>
        <w:t>Reading</w:t>
      </w:r>
    </w:p>
    <w:p w:rsidR="00867B84" w:rsidP="00EC685D" w:rsidRDefault="00867B84" w14:paraId="7F761AC9" w14:textId="632BCDE2">
      <w:pPr>
        <w:pStyle w:val="Bulletlist"/>
      </w:pPr>
      <w:bookmarkStart w:name="_Hlk29971957" w:id="0"/>
      <w:r>
        <w:t xml:space="preserve">F P Davidson, </w:t>
      </w:r>
      <w:r w:rsidRPr="002B78F1">
        <w:rPr>
          <w:u w:val="single"/>
        </w:rPr>
        <w:t>Evidence</w:t>
      </w:r>
      <w:r>
        <w:t xml:space="preserve"> (2007) (SULI, W Green) </w:t>
      </w:r>
    </w:p>
    <w:p w:rsidR="00867B84" w:rsidP="00EC685D" w:rsidRDefault="00867B84" w14:paraId="0A7712C5" w14:textId="1F344CAA">
      <w:pPr>
        <w:pStyle w:val="Bulletlist"/>
      </w:pPr>
      <w:r>
        <w:t xml:space="preserve">M Ross and J Chalmers, </w:t>
      </w:r>
      <w:proofErr w:type="gramStart"/>
      <w:r w:rsidRPr="002B78F1">
        <w:rPr>
          <w:u w:val="single"/>
        </w:rPr>
        <w:t>Walker</w:t>
      </w:r>
      <w:proofErr w:type="gramEnd"/>
      <w:r w:rsidRPr="002B78F1">
        <w:rPr>
          <w:u w:val="single"/>
        </w:rPr>
        <w:t xml:space="preserve"> and Walker: The Law of Evidence in Scotland</w:t>
      </w:r>
      <w:r>
        <w:t xml:space="preserve"> (5th </w:t>
      </w:r>
      <w:proofErr w:type="spellStart"/>
      <w:r>
        <w:t>edn</w:t>
      </w:r>
      <w:proofErr w:type="spellEnd"/>
      <w:r>
        <w:t>, 2020) (Bloomsbury)</w:t>
      </w:r>
    </w:p>
    <w:p w:rsidR="00867B84" w:rsidP="00EC685D" w:rsidRDefault="00867B84" w14:paraId="4B1854E0" w14:textId="0091CAFE">
      <w:pPr>
        <w:pStyle w:val="Bulletlist"/>
      </w:pPr>
      <w:r>
        <w:t xml:space="preserve">A N Brown, </w:t>
      </w:r>
      <w:r w:rsidRPr="002B78F1">
        <w:rPr>
          <w:u w:val="single"/>
        </w:rPr>
        <w:t>Criminal Evidence and Procedure: An Introduction</w:t>
      </w:r>
      <w:r>
        <w:t xml:space="preserve"> (3rd </w:t>
      </w:r>
      <w:proofErr w:type="spellStart"/>
      <w:r>
        <w:t>edn</w:t>
      </w:r>
      <w:proofErr w:type="spellEnd"/>
      <w:r>
        <w:t xml:space="preserve">, 2010) (Avizandum) </w:t>
      </w:r>
      <w:bookmarkEnd w:id="0"/>
    </w:p>
    <w:p w:rsidR="00867B84" w:rsidP="00EC685D" w:rsidRDefault="00867B84" w14:paraId="77C69914" w14:textId="2AF73B02">
      <w:pPr>
        <w:pStyle w:val="Bulletlist"/>
      </w:pPr>
      <w:r>
        <w:t xml:space="preserve">J Chalmers, </w:t>
      </w:r>
      <w:r w:rsidRPr="002B78F1">
        <w:rPr>
          <w:u w:val="single"/>
        </w:rPr>
        <w:t>Scottish Evidence Law Essentials</w:t>
      </w:r>
      <w:r>
        <w:t xml:space="preserve"> (4th </w:t>
      </w:r>
      <w:proofErr w:type="spellStart"/>
      <w:r>
        <w:t>edn</w:t>
      </w:r>
      <w:proofErr w:type="spellEnd"/>
      <w:r>
        <w:t>, 2017) (Edinburgh University Press)</w:t>
      </w:r>
    </w:p>
    <w:p w:rsidRPr="00795B4A" w:rsidR="00867B84" w:rsidP="00EC685D" w:rsidRDefault="00867B84" w14:paraId="18EB95F8" w14:textId="77777777">
      <w:pPr>
        <w:rPr>
          <w:b/>
          <w:u w:val="single"/>
        </w:rPr>
      </w:pPr>
      <w:r>
        <w:rPr>
          <w:b/>
        </w:rPr>
        <w:t>NB; As the law is constantly changing, candidates should make use of case and legislation citators to update textbook readings.</w:t>
      </w:r>
    </w:p>
    <w:p w:rsidRPr="00795B4A" w:rsidR="00867B84" w:rsidP="00867B84" w:rsidRDefault="00867B84" w14:paraId="20E50EC2" w14:textId="77777777">
      <w:pPr>
        <w:tabs>
          <w:tab w:val="left" w:pos="702"/>
          <w:tab w:val="right" w:pos="9025"/>
        </w:tabs>
        <w:jc w:val="center"/>
        <w:rPr>
          <w:rFonts w:ascii="Arial" w:hAnsi="Arial" w:cs="Arial"/>
          <w:b/>
          <w:szCs w:val="24"/>
        </w:rPr>
      </w:pPr>
    </w:p>
    <w:p w:rsidRPr="002219CF" w:rsidR="00867B84" w:rsidP="00344563" w:rsidRDefault="00344563" w14:paraId="5441F040" w14:textId="6BA5073E">
      <w:pPr>
        <w:pStyle w:val="Heading1"/>
        <w:numPr>
          <w:ilvl w:val="0"/>
          <w:numId w:val="0"/>
        </w:numPr>
        <w:ind w:left="720" w:hanging="720"/>
        <w:jc w:val="center"/>
      </w:pPr>
      <w:r>
        <w:br w:type="page"/>
      </w:r>
      <w:r w:rsidRPr="00EE5652">
        <w:t>Procedure</w:t>
      </w:r>
    </w:p>
    <w:p w:rsidRPr="002219CF" w:rsidR="00867B84" w:rsidP="002219CF" w:rsidRDefault="00867B84" w14:paraId="2BD34DF6" w14:textId="648062CA">
      <w:r w:rsidRPr="00D6384B">
        <w:t>Candidates should note that, in examination answers, they are expected to cite relevant authority</w:t>
      </w:r>
      <w:r>
        <w:t xml:space="preserve"> and procedural rules</w:t>
      </w:r>
      <w:r w:rsidRPr="00D6384B">
        <w:t>.</w:t>
      </w:r>
    </w:p>
    <w:p w:rsidRPr="002219CF" w:rsidR="00867B84" w:rsidP="00346023" w:rsidRDefault="002219CF" w14:paraId="37821046" w14:textId="5C841828">
      <w:pPr>
        <w:pStyle w:val="Heading2"/>
        <w:numPr>
          <w:ilvl w:val="0"/>
          <w:numId w:val="0"/>
        </w:numPr>
        <w:ind w:left="720" w:hanging="720"/>
      </w:pPr>
      <w:r w:rsidRPr="00727EC9">
        <w:t xml:space="preserve">Assessment </w:t>
      </w:r>
    </w:p>
    <w:p w:rsidR="00867B84" w:rsidP="002219CF" w:rsidRDefault="00867B84" w14:paraId="13B72EB1" w14:textId="77777777">
      <w:r>
        <w:t>One exam paper of 1-hour duration. Each candidate will be required to answer 2 out of 4 questions. The question paper will be divided into Section A (Civil) and Section B (Criminal</w:t>
      </w:r>
      <w:proofErr w:type="gramStart"/>
      <w:r>
        <w:t>)</w:t>
      </w:r>
      <w:proofErr w:type="gramEnd"/>
      <w:r>
        <w:t xml:space="preserve"> and candidates are required to answer one question from Section A, and one question from Section B.</w:t>
      </w:r>
    </w:p>
    <w:p w:rsidRPr="00F93EF3" w:rsidR="00F93EF3" w:rsidP="00F93EF3" w:rsidRDefault="00F93EF3" w14:paraId="61B7506C" w14:textId="77777777">
      <w:pPr>
        <w:pStyle w:val="Heading2"/>
        <w:numPr>
          <w:ilvl w:val="0"/>
          <w:numId w:val="0"/>
        </w:numPr>
        <w:ind w:left="720" w:hanging="720"/>
        <w:rPr>
          <w:sz w:val="32"/>
          <w:szCs w:val="40"/>
        </w:rPr>
      </w:pPr>
      <w:r>
        <w:t>Syllabus</w:t>
      </w:r>
    </w:p>
    <w:p w:rsidRPr="00297857" w:rsidR="00867B84" w:rsidP="00C8122F" w:rsidRDefault="00867B84" w14:paraId="7CFB6A8F" w14:textId="77777777">
      <w:pPr>
        <w:pStyle w:val="Numberedlist"/>
        <w:numPr>
          <w:ilvl w:val="0"/>
          <w:numId w:val="11"/>
        </w:numPr>
      </w:pPr>
      <w:r w:rsidRPr="00297857">
        <w:t>The various Courts and their jurisdictions, civil and criminal.</w:t>
      </w:r>
    </w:p>
    <w:p w:rsidRPr="00297857" w:rsidR="00867B84" w:rsidP="00C8122F" w:rsidRDefault="00867B84" w14:paraId="5433DB9F" w14:textId="77777777">
      <w:pPr>
        <w:pStyle w:val="Numberedlist"/>
        <w:numPr>
          <w:ilvl w:val="0"/>
          <w:numId w:val="11"/>
        </w:numPr>
      </w:pPr>
      <w:r w:rsidRPr="00297857">
        <w:t xml:space="preserve">The actions, procedural rules, and proceedings competent in each. </w:t>
      </w:r>
    </w:p>
    <w:p w:rsidRPr="00297857" w:rsidR="00867B84" w:rsidP="00C8122F" w:rsidRDefault="00867B84" w14:paraId="647D3D59" w14:textId="77777777">
      <w:pPr>
        <w:pStyle w:val="Numberedlist"/>
        <w:numPr>
          <w:ilvl w:val="0"/>
          <w:numId w:val="11"/>
        </w:numPr>
      </w:pPr>
      <w:r w:rsidRPr="00297857">
        <w:t xml:space="preserve">Court of Session procedure. </w:t>
      </w:r>
    </w:p>
    <w:p w:rsidRPr="00297857" w:rsidR="00867B84" w:rsidP="00C8122F" w:rsidRDefault="00867B84" w14:paraId="33A77053" w14:textId="77777777">
      <w:pPr>
        <w:pStyle w:val="Numberedlist"/>
        <w:numPr>
          <w:ilvl w:val="0"/>
          <w:numId w:val="11"/>
        </w:numPr>
      </w:pPr>
      <w:r w:rsidRPr="00297857">
        <w:t>Sheriff Court procedure.</w:t>
      </w:r>
    </w:p>
    <w:p w:rsidRPr="00297857" w:rsidR="00867B84" w:rsidP="00C8122F" w:rsidRDefault="00867B84" w14:paraId="398CF6B2" w14:textId="77777777">
      <w:pPr>
        <w:pStyle w:val="Numberedlist"/>
        <w:numPr>
          <w:ilvl w:val="0"/>
          <w:numId w:val="11"/>
        </w:numPr>
      </w:pPr>
      <w:r w:rsidRPr="00297857">
        <w:t>Criminal procedure.</w:t>
      </w:r>
    </w:p>
    <w:p w:rsidRPr="00297857" w:rsidR="00867B84" w:rsidP="00C8122F" w:rsidRDefault="00867B84" w14:paraId="6FE0DCA2" w14:textId="77777777">
      <w:pPr>
        <w:pStyle w:val="Numberedlist"/>
        <w:numPr>
          <w:ilvl w:val="0"/>
          <w:numId w:val="11"/>
        </w:numPr>
      </w:pPr>
      <w:r w:rsidRPr="00297857">
        <w:t>Diligence.</w:t>
      </w:r>
    </w:p>
    <w:p w:rsidRPr="00297857" w:rsidR="00867B84" w:rsidP="00C8122F" w:rsidRDefault="00867B84" w14:paraId="207D281E" w14:textId="77777777">
      <w:pPr>
        <w:pStyle w:val="Numberedlist"/>
        <w:numPr>
          <w:ilvl w:val="0"/>
          <w:numId w:val="11"/>
        </w:numPr>
      </w:pPr>
      <w:r w:rsidRPr="00297857">
        <w:t>Recovery of documents and real evidence.</w:t>
      </w:r>
    </w:p>
    <w:p w:rsidRPr="00297857" w:rsidR="00867B84" w:rsidP="00C8122F" w:rsidRDefault="00867B84" w14:paraId="7C78C4B6" w14:textId="77777777">
      <w:pPr>
        <w:pStyle w:val="Numberedlist"/>
        <w:numPr>
          <w:ilvl w:val="0"/>
          <w:numId w:val="11"/>
        </w:numPr>
      </w:pPr>
      <w:r w:rsidRPr="00297857">
        <w:t>Funding and settlement of litigation.</w:t>
      </w:r>
    </w:p>
    <w:p w:rsidRPr="00F45FAD" w:rsidR="00867B84" w:rsidP="00C8122F" w:rsidRDefault="00867B84" w14:paraId="11CCD72A" w14:textId="41D2E9DB">
      <w:pPr>
        <w:pStyle w:val="Numberedlist"/>
        <w:numPr>
          <w:ilvl w:val="0"/>
          <w:numId w:val="11"/>
        </w:numPr>
      </w:pPr>
      <w:r w:rsidRPr="00E13FD9">
        <w:t>Legal aid.</w:t>
      </w:r>
    </w:p>
    <w:p w:rsidRPr="00F45FAD" w:rsidR="00867B84" w:rsidP="00F45FAD" w:rsidRDefault="00867B84" w14:paraId="60952FFE" w14:textId="45712720">
      <w:r w:rsidRPr="00E13FD9">
        <w:t xml:space="preserve">Candidates will be expected to be fully familiar with the </w:t>
      </w:r>
      <w:r>
        <w:t>up-to-date procedure</w:t>
      </w:r>
      <w:r w:rsidRPr="00E13FD9">
        <w:t xml:space="preserve"> rules </w:t>
      </w:r>
      <w:r>
        <w:t xml:space="preserve">for both the Sheriff Court and Court of Session.  </w:t>
      </w:r>
    </w:p>
    <w:p w:rsidRPr="00502588" w:rsidR="00F45FAD" w:rsidP="00F45FAD" w:rsidRDefault="00F45FAD" w14:paraId="07CFF124" w14:textId="77777777">
      <w:pPr>
        <w:pStyle w:val="Heading2"/>
        <w:numPr>
          <w:ilvl w:val="0"/>
          <w:numId w:val="0"/>
        </w:numPr>
        <w:ind w:left="720" w:hanging="720"/>
      </w:pPr>
      <w:r>
        <w:t>Booklist</w:t>
      </w:r>
    </w:p>
    <w:p w:rsidRPr="00F45FAD" w:rsidR="00867B84" w:rsidP="00F45FAD" w:rsidRDefault="00F45FAD" w14:paraId="23F92B1B" w14:textId="12BDC7C6">
      <w:pPr>
        <w:pStyle w:val="Heading3"/>
        <w:numPr>
          <w:ilvl w:val="0"/>
          <w:numId w:val="0"/>
        </w:numPr>
        <w:ind w:left="720" w:hanging="720"/>
      </w:pPr>
      <w:r>
        <w:t>Essential</w:t>
      </w:r>
      <w:r w:rsidRPr="00540D35">
        <w:t xml:space="preserve"> </w:t>
      </w:r>
      <w:r>
        <w:t>Reading</w:t>
      </w:r>
    </w:p>
    <w:p w:rsidRPr="00D6384B" w:rsidR="00867B84" w:rsidP="006542F9" w:rsidRDefault="00867B84" w14:paraId="28F76687" w14:textId="77777777">
      <w:pPr>
        <w:pStyle w:val="Bulletlist"/>
      </w:pPr>
      <w:r w:rsidRPr="00D6384B">
        <w:t xml:space="preserve">I D </w:t>
      </w:r>
      <w:proofErr w:type="spellStart"/>
      <w:r w:rsidRPr="00D6384B">
        <w:t>Macphail</w:t>
      </w:r>
      <w:proofErr w:type="spellEnd"/>
      <w:r w:rsidRPr="00D6384B">
        <w:t xml:space="preserve">, </w:t>
      </w:r>
      <w:r w:rsidRPr="00D6384B">
        <w:rPr>
          <w:i/>
          <w:iCs/>
        </w:rPr>
        <w:t>Sheriff Court Practice</w:t>
      </w:r>
      <w:r w:rsidRPr="00D6384B">
        <w:t xml:space="preserve"> 3</w:t>
      </w:r>
      <w:r w:rsidRPr="00D6384B">
        <w:rPr>
          <w:vertAlign w:val="superscript"/>
        </w:rPr>
        <w:t>rd</w:t>
      </w:r>
      <w:r w:rsidRPr="00D6384B">
        <w:t xml:space="preserve"> ed,2006) (W Green)</w:t>
      </w:r>
    </w:p>
    <w:p w:rsidRPr="00D6384B" w:rsidR="00867B84" w:rsidP="006542F9" w:rsidRDefault="00867B84" w14:paraId="362519F7" w14:textId="77777777">
      <w:pPr>
        <w:pStyle w:val="Bulletlist"/>
      </w:pPr>
      <w:r w:rsidRPr="00D6384B">
        <w:rPr>
          <w:i/>
          <w:iCs/>
        </w:rPr>
        <w:t>Greens Annotated Rules of the Court of Session</w:t>
      </w:r>
      <w:r w:rsidRPr="00D6384B">
        <w:t xml:space="preserve"> (Reprinted from The Parliament House Book) (latest edition) (W Green)</w:t>
      </w:r>
    </w:p>
    <w:p w:rsidRPr="00D6384B" w:rsidR="00867B84" w:rsidP="006542F9" w:rsidRDefault="00867B84" w14:paraId="4861F92A" w14:textId="77777777">
      <w:pPr>
        <w:pStyle w:val="Bulletlist"/>
      </w:pPr>
      <w:r w:rsidRPr="00D6384B">
        <w:rPr>
          <w:i/>
          <w:iCs/>
        </w:rPr>
        <w:t>Greens Sheriff Court Rules</w:t>
      </w:r>
      <w:r w:rsidRPr="00D6384B">
        <w:t xml:space="preserve"> (Reprinted from The Parliament House Book) (latest edition) (W Green) </w:t>
      </w:r>
    </w:p>
    <w:p w:rsidRPr="00D6384B" w:rsidR="00867B84" w:rsidP="006542F9" w:rsidRDefault="00867B84" w14:paraId="71A09154" w14:textId="77777777">
      <w:pPr>
        <w:pStyle w:val="Bulletlist"/>
      </w:pPr>
      <w:r w:rsidRPr="00D6384B">
        <w:rPr>
          <w:iCs/>
        </w:rPr>
        <w:t xml:space="preserve">Criminal Procedure (Scotland) Act 1995 (latest edition) replaces </w:t>
      </w:r>
      <w:r w:rsidRPr="00D6384B">
        <w:rPr>
          <w:i/>
          <w:iCs/>
        </w:rPr>
        <w:t>Greens Criminal Statutes</w:t>
      </w:r>
      <w:r w:rsidRPr="00D6384B">
        <w:t xml:space="preserve"> (Reprinted from The Parliament House Book) (latest edition) (W Green) </w:t>
      </w:r>
    </w:p>
    <w:p w:rsidRPr="006542F9" w:rsidR="00867B84" w:rsidP="006542F9" w:rsidRDefault="00867B84" w14:paraId="2E2A9A5F" w14:textId="009F1ABC">
      <w:pPr>
        <w:pStyle w:val="Bulletlist"/>
      </w:pPr>
      <w:r w:rsidRPr="00D6384B">
        <w:t xml:space="preserve">Renton &amp; Brown, </w:t>
      </w:r>
      <w:r w:rsidRPr="00D6384B">
        <w:rPr>
          <w:i/>
          <w:iCs/>
        </w:rPr>
        <w:t>Criminal Procedure</w:t>
      </w:r>
      <w:r w:rsidRPr="00D6384B">
        <w:t xml:space="preserve"> (6</w:t>
      </w:r>
      <w:r w:rsidRPr="00D6384B">
        <w:rPr>
          <w:vertAlign w:val="superscript"/>
        </w:rPr>
        <w:t>th</w:t>
      </w:r>
      <w:r w:rsidRPr="00D6384B">
        <w:t xml:space="preserve"> ed) and updates </w:t>
      </w:r>
    </w:p>
    <w:p w:rsidRPr="006542F9" w:rsidR="00867B84" w:rsidP="00C8122F" w:rsidRDefault="006542F9" w14:paraId="10D627D4" w14:textId="143B320A">
      <w:pPr>
        <w:pStyle w:val="Heading3"/>
        <w:numPr>
          <w:ilvl w:val="0"/>
          <w:numId w:val="0"/>
        </w:numPr>
        <w:ind w:left="720" w:hanging="720"/>
      </w:pPr>
      <w:r w:rsidRPr="00540D35">
        <w:t xml:space="preserve">Recommended </w:t>
      </w:r>
      <w:r>
        <w:t>Reading</w:t>
      </w:r>
    </w:p>
    <w:p w:rsidR="00867B84" w:rsidP="006542F9" w:rsidRDefault="00867B84" w14:paraId="02C2B64D" w14:textId="77777777">
      <w:pPr>
        <w:pStyle w:val="Bulletlist"/>
      </w:pPr>
      <w:r w:rsidRPr="00E47194">
        <w:t>G Maher and B J Rodger, Civil Jurisdiction in the Scottish Courts (2010)</w:t>
      </w:r>
    </w:p>
    <w:p w:rsidRPr="00E47194" w:rsidR="00867B84" w:rsidP="006542F9" w:rsidRDefault="00867B84" w14:paraId="02D869FD" w14:textId="77777777">
      <w:pPr>
        <w:pStyle w:val="Bulletlist"/>
        <w:rPr>
          <w:b/>
          <w:bCs/>
        </w:rPr>
      </w:pPr>
      <w:r w:rsidRPr="00D6384B">
        <w:t xml:space="preserve">Anton and Beaumont, </w:t>
      </w:r>
      <w:r w:rsidRPr="00D6384B">
        <w:rPr>
          <w:i/>
          <w:iCs/>
        </w:rPr>
        <w:t>Civil Jurisdiction in Scotland</w:t>
      </w:r>
      <w:r w:rsidRPr="00D6384B">
        <w:t xml:space="preserve"> (2</w:t>
      </w:r>
      <w:r w:rsidRPr="00D6384B">
        <w:rPr>
          <w:vertAlign w:val="superscript"/>
        </w:rPr>
        <w:t>nd</w:t>
      </w:r>
      <w:r w:rsidRPr="00D6384B">
        <w:t xml:space="preserve"> ed,1995) (W Green)</w:t>
      </w:r>
      <w:r>
        <w:t xml:space="preserve"> </w:t>
      </w:r>
      <w:r>
        <w:rPr>
          <w:b/>
          <w:bCs/>
        </w:rPr>
        <w:t>Out of print</w:t>
      </w:r>
    </w:p>
    <w:p w:rsidRPr="00D6384B" w:rsidR="00867B84" w:rsidP="006542F9" w:rsidRDefault="00867B84" w14:paraId="4366C35D" w14:textId="77777777">
      <w:pPr>
        <w:pStyle w:val="Bulletlist"/>
      </w:pPr>
      <w:r w:rsidRPr="00D6384B">
        <w:t xml:space="preserve">G Maher and D J </w:t>
      </w:r>
      <w:proofErr w:type="spellStart"/>
      <w:r w:rsidRPr="00D6384B">
        <w:t>Cusine</w:t>
      </w:r>
      <w:proofErr w:type="spellEnd"/>
      <w:r w:rsidRPr="00D6384B">
        <w:t xml:space="preserve">, </w:t>
      </w:r>
      <w:r w:rsidRPr="00D6384B">
        <w:rPr>
          <w:i/>
          <w:iCs/>
        </w:rPr>
        <w:t>The Law and Practice of Diligence</w:t>
      </w:r>
      <w:r w:rsidRPr="00D6384B">
        <w:t xml:space="preserve"> (1990) (Butterworths/LSS).</w:t>
      </w:r>
    </w:p>
    <w:p w:rsidRPr="00D6384B" w:rsidR="00867B84" w:rsidP="006542F9" w:rsidRDefault="00867B84" w14:paraId="586196F4" w14:textId="77777777">
      <w:pPr>
        <w:pStyle w:val="Bulletlist"/>
      </w:pPr>
      <w:r w:rsidRPr="00D6384B">
        <w:t xml:space="preserve">I H B Carmichael, </w:t>
      </w:r>
      <w:r w:rsidRPr="00D6384B">
        <w:rPr>
          <w:i/>
          <w:iCs/>
        </w:rPr>
        <w:t xml:space="preserve">Sudden </w:t>
      </w:r>
      <w:proofErr w:type="gramStart"/>
      <w:r w:rsidRPr="00D6384B">
        <w:rPr>
          <w:i/>
          <w:iCs/>
        </w:rPr>
        <w:t>Deaths</w:t>
      </w:r>
      <w:proofErr w:type="gramEnd"/>
      <w:r w:rsidRPr="00D6384B">
        <w:rPr>
          <w:i/>
          <w:iCs/>
        </w:rPr>
        <w:t xml:space="preserve"> and Fatal Accident Inquiries</w:t>
      </w:r>
      <w:r w:rsidRPr="00D6384B">
        <w:t xml:space="preserve"> (3</w:t>
      </w:r>
      <w:r w:rsidRPr="00D6384B">
        <w:rPr>
          <w:vertAlign w:val="superscript"/>
        </w:rPr>
        <w:t>rd</w:t>
      </w:r>
      <w:r w:rsidRPr="00D6384B">
        <w:t xml:space="preserve"> ed,2005) (W Green).</w:t>
      </w:r>
    </w:p>
    <w:p w:rsidRPr="00D6384B" w:rsidR="00867B84" w:rsidP="006542F9" w:rsidRDefault="00867B84" w14:paraId="32E8EE7A" w14:textId="77777777">
      <w:pPr>
        <w:pStyle w:val="Bulletlist"/>
      </w:pPr>
      <w:r w:rsidRPr="00D6384B">
        <w:t xml:space="preserve">R Black, </w:t>
      </w:r>
      <w:r w:rsidRPr="00D6384B">
        <w:rPr>
          <w:i/>
          <w:iCs/>
        </w:rPr>
        <w:t>An Introduction to Written Pleading</w:t>
      </w:r>
      <w:r w:rsidRPr="00D6384B">
        <w:t xml:space="preserve"> (Law Society of Scotland) </w:t>
      </w:r>
      <w:r w:rsidRPr="00D6384B">
        <w:rPr>
          <w:b/>
          <w:bCs/>
        </w:rPr>
        <w:t>Now out of print (</w:t>
      </w:r>
      <w:r w:rsidRPr="00D6384B">
        <w:t>but may be available in libraries).</w:t>
      </w:r>
    </w:p>
    <w:p w:rsidR="00867B84" w:rsidP="006542F9" w:rsidRDefault="00867B84" w14:paraId="2D117E03" w14:textId="77777777">
      <w:pPr>
        <w:pStyle w:val="Bulletlist"/>
        <w:rPr>
          <w:b/>
          <w:i/>
          <w:iCs/>
        </w:rPr>
      </w:pPr>
      <w:r w:rsidRPr="00D6384B">
        <w:rPr>
          <w:i/>
          <w:iCs/>
        </w:rPr>
        <w:t>Stair Memorial Encyclopaedia - vol. 17 - Procedure-pp.145-636</w:t>
      </w:r>
      <w:r w:rsidRPr="00D6384B">
        <w:t xml:space="preserve"> (Butterworths/Law Society</w:t>
      </w:r>
      <w:r>
        <w:t xml:space="preserve"> </w:t>
      </w:r>
      <w:r w:rsidRPr="00D6384B">
        <w:t>of Scotland)</w:t>
      </w:r>
      <w:r>
        <w:t xml:space="preserve"> </w:t>
      </w:r>
      <w:r>
        <w:rPr>
          <w:b/>
          <w:i/>
          <w:iCs/>
        </w:rPr>
        <w:t xml:space="preserve">Available on </w:t>
      </w:r>
      <w:proofErr w:type="spellStart"/>
      <w:r>
        <w:rPr>
          <w:b/>
          <w:i/>
          <w:iCs/>
        </w:rPr>
        <w:t>LexisLibrary</w:t>
      </w:r>
      <w:proofErr w:type="spellEnd"/>
    </w:p>
    <w:p w:rsidRPr="005102B0" w:rsidR="00867B84" w:rsidP="00344563" w:rsidRDefault="00344563" w14:paraId="131BFBB4" w14:textId="5017A19D">
      <w:pPr>
        <w:pStyle w:val="Heading1"/>
        <w:numPr>
          <w:ilvl w:val="0"/>
          <w:numId w:val="0"/>
        </w:numPr>
        <w:ind w:left="720"/>
        <w:jc w:val="center"/>
      </w:pPr>
      <w:r w:rsidRPr="00D6384B">
        <w:rPr>
          <w:szCs w:val="24"/>
        </w:rPr>
        <w:br w:type="page"/>
      </w:r>
      <w:r w:rsidRPr="00EE5652">
        <w:t>Conveyancing</w:t>
      </w:r>
    </w:p>
    <w:p w:rsidRPr="002219CF" w:rsidR="00867B84" w:rsidP="002219CF" w:rsidRDefault="002219CF" w14:paraId="23D8B89E" w14:textId="28C23715">
      <w:pPr>
        <w:pStyle w:val="Heading2"/>
        <w:numPr>
          <w:ilvl w:val="0"/>
          <w:numId w:val="0"/>
        </w:numPr>
      </w:pPr>
      <w:r w:rsidRPr="00727EC9">
        <w:t xml:space="preserve">Assessment </w:t>
      </w:r>
    </w:p>
    <w:p w:rsidRPr="00706B99" w:rsidR="00867B84" w:rsidP="00706B99" w:rsidRDefault="00867B84" w14:paraId="4519C6C4" w14:textId="69D2940E">
      <w:pPr>
        <w:rPr>
          <w:b/>
        </w:rPr>
      </w:pPr>
      <w:r>
        <w:t>One exam paper of 1-hour duration. Each candidate will be required to answer 2 out of 3 questions.</w:t>
      </w:r>
    </w:p>
    <w:p w:rsidRPr="00F93EF3" w:rsidR="00F93EF3" w:rsidP="00F93EF3" w:rsidRDefault="00F93EF3" w14:paraId="6A1F5E32" w14:textId="77777777">
      <w:pPr>
        <w:pStyle w:val="Heading2"/>
        <w:numPr>
          <w:ilvl w:val="0"/>
          <w:numId w:val="0"/>
        </w:numPr>
        <w:ind w:left="720" w:hanging="720"/>
        <w:rPr>
          <w:sz w:val="32"/>
          <w:szCs w:val="40"/>
        </w:rPr>
      </w:pPr>
      <w:r>
        <w:t>Syllabus</w:t>
      </w:r>
    </w:p>
    <w:p w:rsidR="00867B84" w:rsidP="00C8122F" w:rsidRDefault="00867B84" w14:paraId="4041308D" w14:textId="435A613B">
      <w:pPr>
        <w:pStyle w:val="Numberedlist"/>
        <w:numPr>
          <w:ilvl w:val="0"/>
          <w:numId w:val="12"/>
        </w:numPr>
      </w:pPr>
      <w:r>
        <w:t>Execution of deeds.</w:t>
      </w:r>
    </w:p>
    <w:p w:rsidR="00867B84" w:rsidP="00C8122F" w:rsidRDefault="00867B84" w14:paraId="1FF06166" w14:textId="7D50EBDF">
      <w:pPr>
        <w:pStyle w:val="Numberedlist"/>
        <w:numPr>
          <w:ilvl w:val="0"/>
          <w:numId w:val="12"/>
        </w:numPr>
      </w:pPr>
      <w:r>
        <w:t xml:space="preserve">The Law of Land Ownership, the acquisition, </w:t>
      </w:r>
      <w:proofErr w:type="gramStart"/>
      <w:r>
        <w:t>transfer</w:t>
      </w:r>
      <w:proofErr w:type="gramEnd"/>
      <w:r>
        <w:t xml:space="preserve"> and disposal of heritable property including securities and real burdens.</w:t>
      </w:r>
    </w:p>
    <w:p w:rsidR="00867B84" w:rsidP="00C8122F" w:rsidRDefault="00867B84" w14:paraId="63D5472A" w14:textId="2475C93E">
      <w:pPr>
        <w:pStyle w:val="Numberedlist"/>
        <w:numPr>
          <w:ilvl w:val="0"/>
          <w:numId w:val="12"/>
        </w:numPr>
      </w:pPr>
      <w:r>
        <w:t>Leases.</w:t>
      </w:r>
    </w:p>
    <w:p w:rsidRPr="00F45FAD" w:rsidR="00867B84" w:rsidP="00C8122F" w:rsidRDefault="00867B84" w14:paraId="01A2A02A" w14:textId="5C52BDF9">
      <w:pPr>
        <w:pStyle w:val="Numberedlist"/>
        <w:numPr>
          <w:ilvl w:val="0"/>
          <w:numId w:val="12"/>
        </w:numPr>
      </w:pPr>
      <w:r>
        <w:t>Registration of Title.</w:t>
      </w:r>
    </w:p>
    <w:p w:rsidRPr="00F45FAD" w:rsidR="00867B84" w:rsidP="00F45FAD" w:rsidRDefault="00F45FAD" w14:paraId="7B25A8E2" w14:textId="1D3D2936">
      <w:pPr>
        <w:pStyle w:val="Heading2"/>
        <w:numPr>
          <w:ilvl w:val="0"/>
          <w:numId w:val="0"/>
        </w:numPr>
        <w:ind w:left="720" w:hanging="720"/>
      </w:pPr>
      <w:r>
        <w:t>Booklist</w:t>
      </w:r>
    </w:p>
    <w:p w:rsidRPr="006542F9" w:rsidR="00867B84" w:rsidP="006542F9" w:rsidRDefault="006542F9" w14:paraId="420B99C8" w14:textId="49D68293">
      <w:pPr>
        <w:pStyle w:val="Heading3"/>
        <w:numPr>
          <w:ilvl w:val="0"/>
          <w:numId w:val="0"/>
        </w:numPr>
        <w:ind w:left="720" w:hanging="720"/>
      </w:pPr>
      <w:r w:rsidRPr="00FE212F">
        <w:t>General Background</w:t>
      </w:r>
    </w:p>
    <w:p w:rsidRPr="006542F9" w:rsidR="00867B84" w:rsidP="006542F9" w:rsidRDefault="00867B84" w14:paraId="651E5980" w14:textId="23A230C8">
      <w:proofErr w:type="spellStart"/>
      <w:r>
        <w:t>Gloag</w:t>
      </w:r>
      <w:proofErr w:type="spellEnd"/>
      <w:r>
        <w:t xml:space="preserve"> &amp; Henderson - </w:t>
      </w:r>
      <w:r>
        <w:rPr>
          <w:u w:val="single"/>
        </w:rPr>
        <w:t>The Law of Scotland</w:t>
      </w:r>
      <w:r>
        <w:rPr>
          <w:i/>
        </w:rPr>
        <w:t xml:space="preserve"> </w:t>
      </w:r>
      <w:r>
        <w:t>(15</w:t>
      </w:r>
      <w:r w:rsidRPr="004374EE">
        <w:rPr>
          <w:vertAlign w:val="superscript"/>
        </w:rPr>
        <w:t>th</w:t>
      </w:r>
      <w:r>
        <w:t xml:space="preserve"> </w:t>
      </w:r>
      <w:proofErr w:type="spellStart"/>
      <w:r>
        <w:t>edn</w:t>
      </w:r>
      <w:proofErr w:type="spellEnd"/>
      <w:r>
        <w:t>, 2022) (W Green).</w:t>
      </w:r>
    </w:p>
    <w:p w:rsidRPr="006542F9" w:rsidR="00867B84" w:rsidP="006542F9" w:rsidRDefault="006542F9" w14:paraId="6B7858A3" w14:textId="4C108219">
      <w:pPr>
        <w:pStyle w:val="Heading3"/>
        <w:numPr>
          <w:ilvl w:val="0"/>
          <w:numId w:val="0"/>
        </w:numPr>
        <w:ind w:left="720" w:hanging="720"/>
      </w:pPr>
      <w:r w:rsidRPr="00FE212F">
        <w:t xml:space="preserve">Law </w:t>
      </w:r>
      <w:r>
        <w:t>o</w:t>
      </w:r>
      <w:r w:rsidRPr="00FE212F">
        <w:t>f Property</w:t>
      </w:r>
    </w:p>
    <w:p w:rsidR="00867B84" w:rsidP="006542F9" w:rsidRDefault="00867B84" w14:paraId="02ED4B59" w14:textId="77777777">
      <w:pPr>
        <w:pStyle w:val="Bulletlist"/>
      </w:pPr>
      <w:r>
        <w:t xml:space="preserve">G L Gretton and A J M Steven, </w:t>
      </w:r>
      <w:r>
        <w:rPr>
          <w:u w:val="single"/>
        </w:rPr>
        <w:t xml:space="preserve">Property, </w:t>
      </w:r>
      <w:proofErr w:type="gramStart"/>
      <w:r>
        <w:rPr>
          <w:u w:val="single"/>
        </w:rPr>
        <w:t>Trusts</w:t>
      </w:r>
      <w:proofErr w:type="gramEnd"/>
      <w:r>
        <w:rPr>
          <w:u w:val="single"/>
        </w:rPr>
        <w:t xml:space="preserve"> and Succession</w:t>
      </w:r>
      <w:r>
        <w:t xml:space="preserve"> (Bloomsbury, 4th </w:t>
      </w:r>
      <w:proofErr w:type="spellStart"/>
      <w:r>
        <w:t>edn</w:t>
      </w:r>
      <w:proofErr w:type="spellEnd"/>
      <w:r>
        <w:t>, 2021)</w:t>
      </w:r>
    </w:p>
    <w:p w:rsidR="00867B84" w:rsidP="006542F9" w:rsidRDefault="00867B84" w14:paraId="6470389F" w14:textId="77777777">
      <w:pPr>
        <w:pStyle w:val="Bulletlist"/>
      </w:pPr>
      <w:r>
        <w:t xml:space="preserve">G L Gretton and K G C Reid, </w:t>
      </w:r>
      <w:r>
        <w:rPr>
          <w:u w:val="single"/>
        </w:rPr>
        <w:t>Conveyancing</w:t>
      </w:r>
      <w:r>
        <w:t xml:space="preserve"> (5</w:t>
      </w:r>
      <w:r>
        <w:rPr>
          <w:vertAlign w:val="superscript"/>
        </w:rPr>
        <w:t>th</w:t>
      </w:r>
      <w:r>
        <w:t xml:space="preserve"> </w:t>
      </w:r>
      <w:proofErr w:type="spellStart"/>
      <w:r>
        <w:t>edn</w:t>
      </w:r>
      <w:proofErr w:type="spellEnd"/>
      <w:r>
        <w:t>, 2018) (W Green)</w:t>
      </w:r>
    </w:p>
    <w:p w:rsidRPr="006542F9" w:rsidR="00867B84" w:rsidP="006542F9" w:rsidRDefault="00867B84" w14:paraId="69C64905" w14:textId="63DEE082">
      <w:pPr>
        <w:pStyle w:val="Bulletlist"/>
      </w:pPr>
      <w:r>
        <w:rPr>
          <w:u w:val="single"/>
        </w:rPr>
        <w:t>Avizandum Statutes on Scots Law of Property, Trusts &amp; Succession</w:t>
      </w:r>
      <w:r>
        <w:t xml:space="preserve"> (updated annually) (Avizandum)</w:t>
      </w:r>
    </w:p>
    <w:p w:rsidRPr="006542F9" w:rsidR="00867B84" w:rsidP="00C8122F" w:rsidRDefault="006542F9" w14:paraId="5D664D6C" w14:textId="2B8224B0">
      <w:pPr>
        <w:pStyle w:val="Heading3"/>
        <w:numPr>
          <w:ilvl w:val="0"/>
          <w:numId w:val="0"/>
        </w:numPr>
        <w:ind w:left="720" w:hanging="720"/>
      </w:pPr>
      <w:r w:rsidRPr="00540D35">
        <w:t xml:space="preserve">Recommended </w:t>
      </w:r>
      <w:r>
        <w:t>Reading</w:t>
      </w:r>
    </w:p>
    <w:p w:rsidR="00867B84" w:rsidP="006542F9" w:rsidRDefault="00867B84" w14:paraId="38B51B40" w14:textId="77777777">
      <w:pPr>
        <w:pStyle w:val="Bulletlist"/>
      </w:pPr>
      <w:r>
        <w:t xml:space="preserve">K G C Reid and G L Gretton – </w:t>
      </w:r>
      <w:r>
        <w:rPr>
          <w:u w:val="single"/>
        </w:rPr>
        <w:t>Land Registration</w:t>
      </w:r>
      <w:r w:rsidRPr="006B023F">
        <w:t xml:space="preserve"> (2017)</w:t>
      </w:r>
      <w:r>
        <w:t xml:space="preserve"> (Avizandum)</w:t>
      </w:r>
    </w:p>
    <w:p w:rsidR="00867B84" w:rsidP="006542F9" w:rsidRDefault="00867B84" w14:paraId="16E33920" w14:textId="77777777">
      <w:pPr>
        <w:pStyle w:val="Bulletlist"/>
      </w:pPr>
      <w:r>
        <w:t xml:space="preserve">D J </w:t>
      </w:r>
      <w:proofErr w:type="spellStart"/>
      <w:r>
        <w:t>Cusine</w:t>
      </w:r>
      <w:proofErr w:type="spellEnd"/>
      <w:r>
        <w:t xml:space="preserve"> and R M Paisley - </w:t>
      </w:r>
      <w:r>
        <w:rPr>
          <w:u w:val="single"/>
        </w:rPr>
        <w:t>Servitudes and Rights of Way</w:t>
      </w:r>
      <w:r>
        <w:t xml:space="preserve"> (1998) (W Green)</w:t>
      </w:r>
    </w:p>
    <w:p w:rsidR="00867B84" w:rsidP="006542F9" w:rsidRDefault="00867B84" w14:paraId="2613300E" w14:textId="77777777">
      <w:pPr>
        <w:pStyle w:val="Bulletlist"/>
      </w:pPr>
      <w:r>
        <w:t xml:space="preserve">R M Paisley – </w:t>
      </w:r>
      <w:r>
        <w:rPr>
          <w:u w:val="single"/>
        </w:rPr>
        <w:t>Rights Ancillary to Servitudes</w:t>
      </w:r>
      <w:r w:rsidRPr="004374EE">
        <w:t xml:space="preserve"> (2022) (W Green)</w:t>
      </w:r>
    </w:p>
    <w:p w:rsidR="00867B84" w:rsidP="006542F9" w:rsidRDefault="00867B84" w14:paraId="4927621A" w14:textId="77777777">
      <w:pPr>
        <w:pStyle w:val="Bulletlist"/>
      </w:pPr>
      <w:r>
        <w:t xml:space="preserve">W M Gordon and S Wortley - </w:t>
      </w:r>
      <w:r>
        <w:rPr>
          <w:u w:val="single"/>
        </w:rPr>
        <w:t>Scottish Land Law</w:t>
      </w:r>
      <w:r>
        <w:t xml:space="preserve"> (3</w:t>
      </w:r>
      <w:r w:rsidRPr="004374EE">
        <w:rPr>
          <w:vertAlign w:val="superscript"/>
        </w:rPr>
        <w:t>rd</w:t>
      </w:r>
      <w:r>
        <w:t xml:space="preserve"> </w:t>
      </w:r>
      <w:proofErr w:type="spellStart"/>
      <w:r>
        <w:t>edn</w:t>
      </w:r>
      <w:proofErr w:type="spellEnd"/>
      <w:r>
        <w:t>, 2009-2020) (W Green).</w:t>
      </w:r>
    </w:p>
    <w:p w:rsidR="00867B84" w:rsidP="006542F9" w:rsidRDefault="00867B84" w14:paraId="06EB5132" w14:textId="77777777">
      <w:pPr>
        <w:pStyle w:val="Bulletlist"/>
      </w:pPr>
      <w:r>
        <w:t xml:space="preserve">K G C Reid - </w:t>
      </w:r>
      <w:r>
        <w:rPr>
          <w:u w:val="single"/>
        </w:rPr>
        <w:t>The Law of Property in Scotland</w:t>
      </w:r>
      <w:r>
        <w:t xml:space="preserve"> (1996) (Lexis Nexis)</w:t>
      </w:r>
    </w:p>
    <w:p w:rsidR="00867B84" w:rsidP="006542F9" w:rsidRDefault="00867B84" w14:paraId="0C96A529" w14:textId="77777777">
      <w:pPr>
        <w:pStyle w:val="Bulletlist"/>
      </w:pPr>
      <w:r>
        <w:t xml:space="preserve">R Paisley - </w:t>
      </w:r>
      <w:r>
        <w:rPr>
          <w:u w:val="single"/>
        </w:rPr>
        <w:t>Land Law</w:t>
      </w:r>
      <w:r>
        <w:t xml:space="preserve"> (2000) (W Green)</w:t>
      </w:r>
    </w:p>
    <w:p w:rsidR="00867B84" w:rsidP="00867B84" w:rsidRDefault="00867B84" w14:paraId="0A4AE001" w14:textId="77777777">
      <w:pPr>
        <w:tabs>
          <w:tab w:val="left" w:pos="-144"/>
          <w:tab w:val="left" w:pos="722"/>
          <w:tab w:val="left" w:pos="6336"/>
          <w:tab w:val="left" w:pos="8064"/>
          <w:tab w:val="left" w:pos="8784"/>
        </w:tabs>
        <w:ind w:right="436"/>
        <w:jc w:val="both"/>
        <w:rPr>
          <w:rFonts w:ascii="Arial" w:hAnsi="Arial" w:cs="Arial"/>
          <w:iCs/>
          <w:szCs w:val="24"/>
        </w:rPr>
      </w:pPr>
    </w:p>
    <w:p w:rsidR="00867B84" w:rsidP="00867B84" w:rsidRDefault="00867B84" w14:paraId="75802C20" w14:textId="77777777">
      <w:pPr>
        <w:tabs>
          <w:tab w:val="left" w:pos="-144"/>
          <w:tab w:val="left" w:pos="722"/>
          <w:tab w:val="left" w:pos="6336"/>
          <w:tab w:val="left" w:pos="8064"/>
          <w:tab w:val="left" w:pos="8784"/>
        </w:tabs>
        <w:ind w:right="436"/>
        <w:jc w:val="both"/>
        <w:rPr>
          <w:rFonts w:ascii="Arial" w:hAnsi="Arial" w:cs="Arial"/>
          <w:iCs/>
          <w:szCs w:val="24"/>
        </w:rPr>
      </w:pPr>
    </w:p>
    <w:p w:rsidR="00867B84" w:rsidP="00867B84" w:rsidRDefault="00867B84" w14:paraId="5129B671" w14:textId="77777777">
      <w:pPr>
        <w:tabs>
          <w:tab w:val="left" w:pos="-144"/>
          <w:tab w:val="left" w:pos="722"/>
          <w:tab w:val="left" w:pos="6336"/>
          <w:tab w:val="left" w:pos="8064"/>
          <w:tab w:val="left" w:pos="8784"/>
        </w:tabs>
        <w:ind w:right="436"/>
        <w:jc w:val="both"/>
        <w:rPr>
          <w:rFonts w:ascii="Arial" w:hAnsi="Arial" w:cs="Arial"/>
          <w:iCs/>
          <w:szCs w:val="24"/>
        </w:rPr>
      </w:pPr>
    </w:p>
    <w:p w:rsidR="00867B84" w:rsidP="00867B84" w:rsidRDefault="00867B84" w14:paraId="4848FFC4" w14:textId="77777777">
      <w:pPr>
        <w:tabs>
          <w:tab w:val="left" w:pos="-144"/>
          <w:tab w:val="left" w:pos="722"/>
          <w:tab w:val="left" w:pos="6336"/>
          <w:tab w:val="left" w:pos="8064"/>
          <w:tab w:val="left" w:pos="8784"/>
        </w:tabs>
        <w:ind w:right="436"/>
        <w:jc w:val="both"/>
        <w:rPr>
          <w:rFonts w:ascii="Arial" w:hAnsi="Arial" w:cs="Arial"/>
          <w:iCs/>
          <w:szCs w:val="24"/>
        </w:rPr>
      </w:pPr>
    </w:p>
    <w:p w:rsidR="00867B84" w:rsidP="00867B84" w:rsidRDefault="00867B84" w14:paraId="3388DF91" w14:textId="77777777">
      <w:pPr>
        <w:tabs>
          <w:tab w:val="left" w:pos="-144"/>
          <w:tab w:val="left" w:pos="722"/>
          <w:tab w:val="left" w:pos="6336"/>
          <w:tab w:val="left" w:pos="8064"/>
          <w:tab w:val="left" w:pos="8784"/>
        </w:tabs>
        <w:ind w:right="436"/>
        <w:jc w:val="both"/>
        <w:rPr>
          <w:rFonts w:ascii="Arial" w:hAnsi="Arial" w:cs="Arial"/>
          <w:iCs/>
          <w:szCs w:val="24"/>
        </w:rPr>
      </w:pPr>
    </w:p>
    <w:p w:rsidR="00867B84" w:rsidP="00867B84" w:rsidRDefault="00867B84" w14:paraId="24F57D97" w14:textId="77777777">
      <w:pPr>
        <w:tabs>
          <w:tab w:val="left" w:pos="-144"/>
          <w:tab w:val="left" w:pos="722"/>
          <w:tab w:val="left" w:pos="6336"/>
          <w:tab w:val="left" w:pos="8064"/>
          <w:tab w:val="left" w:pos="8784"/>
        </w:tabs>
        <w:ind w:right="436"/>
        <w:jc w:val="both"/>
        <w:rPr>
          <w:rFonts w:ascii="Arial" w:hAnsi="Arial" w:cs="Arial"/>
          <w:iCs/>
          <w:szCs w:val="24"/>
        </w:rPr>
      </w:pPr>
    </w:p>
    <w:p w:rsidR="00867B84" w:rsidP="00867B84" w:rsidRDefault="00867B84" w14:paraId="78DFE15E" w14:textId="77777777">
      <w:pPr>
        <w:tabs>
          <w:tab w:val="left" w:pos="-144"/>
          <w:tab w:val="left" w:pos="722"/>
          <w:tab w:val="left" w:pos="6336"/>
          <w:tab w:val="left" w:pos="8064"/>
          <w:tab w:val="left" w:pos="8784"/>
        </w:tabs>
        <w:ind w:right="436"/>
        <w:jc w:val="both"/>
        <w:rPr>
          <w:rFonts w:ascii="Arial" w:hAnsi="Arial" w:cs="Arial"/>
          <w:iCs/>
          <w:szCs w:val="24"/>
        </w:rPr>
      </w:pPr>
    </w:p>
    <w:p w:rsidR="00867B84" w:rsidP="00867B84" w:rsidRDefault="00867B84" w14:paraId="3FD5D958" w14:textId="77777777">
      <w:pPr>
        <w:tabs>
          <w:tab w:val="left" w:pos="-144"/>
          <w:tab w:val="left" w:pos="722"/>
          <w:tab w:val="left" w:pos="6336"/>
          <w:tab w:val="left" w:pos="8064"/>
          <w:tab w:val="left" w:pos="8784"/>
        </w:tabs>
        <w:ind w:right="436"/>
        <w:jc w:val="both"/>
        <w:rPr>
          <w:rFonts w:ascii="Arial" w:hAnsi="Arial" w:cs="Arial"/>
          <w:iCs/>
          <w:szCs w:val="24"/>
        </w:rPr>
      </w:pPr>
    </w:p>
    <w:p w:rsidRPr="007B53A2" w:rsidR="00867B84" w:rsidP="00C8122F" w:rsidRDefault="00344563" w14:paraId="03C62679" w14:textId="5D387984">
      <w:pPr>
        <w:pStyle w:val="Heading1"/>
        <w:numPr>
          <w:ilvl w:val="0"/>
          <w:numId w:val="0"/>
        </w:numPr>
        <w:jc w:val="center"/>
        <w:rPr>
          <w:rFonts w:eastAsia="Calibri"/>
          <w:szCs w:val="24"/>
        </w:rPr>
      </w:pPr>
      <w:r w:rsidRPr="00EE5652">
        <w:t xml:space="preserve">Trusts </w:t>
      </w:r>
      <w:r>
        <w:t>a</w:t>
      </w:r>
      <w:r w:rsidRPr="00EE5652">
        <w:t>nd Succession</w:t>
      </w:r>
    </w:p>
    <w:p w:rsidRPr="00C8122F" w:rsidR="00867B84" w:rsidP="00C8122F" w:rsidRDefault="002219CF" w14:paraId="19AE13CB" w14:textId="7B237C66">
      <w:pPr>
        <w:pStyle w:val="Heading2"/>
        <w:numPr>
          <w:ilvl w:val="0"/>
          <w:numId w:val="0"/>
        </w:numPr>
      </w:pPr>
      <w:r w:rsidRPr="00727EC9">
        <w:t xml:space="preserve">Assessment </w:t>
      </w:r>
    </w:p>
    <w:p w:rsidR="00867B84" w:rsidP="00C8122F" w:rsidRDefault="00867B84" w14:paraId="463A1CC6" w14:textId="77777777">
      <w:pPr>
        <w:rPr>
          <w:b/>
        </w:rPr>
      </w:pPr>
      <w:r>
        <w:t>One exam paper of 1-hour duration. Each candidate will be required to answer 2 out of 3 questions.</w:t>
      </w:r>
    </w:p>
    <w:p w:rsidRPr="00F93EF3" w:rsidR="00867B84" w:rsidP="00F93EF3" w:rsidRDefault="00F93EF3" w14:paraId="54F18C4D" w14:textId="1414F8F0">
      <w:pPr>
        <w:pStyle w:val="Heading2"/>
        <w:numPr>
          <w:ilvl w:val="0"/>
          <w:numId w:val="0"/>
        </w:numPr>
        <w:ind w:left="720" w:hanging="720"/>
        <w:rPr>
          <w:sz w:val="32"/>
          <w:szCs w:val="40"/>
        </w:rPr>
      </w:pPr>
      <w:r>
        <w:t>Syllabus</w:t>
      </w:r>
    </w:p>
    <w:p w:rsidR="00867B84" w:rsidP="00C8122F" w:rsidRDefault="00867B84" w14:paraId="51A03E9D" w14:textId="21BB4AF2">
      <w:pPr>
        <w:pStyle w:val="Numberedlist"/>
        <w:numPr>
          <w:ilvl w:val="0"/>
          <w:numId w:val="13"/>
        </w:numPr>
      </w:pPr>
      <w:r>
        <w:t>Wills.</w:t>
      </w:r>
    </w:p>
    <w:p w:rsidR="00867B84" w:rsidP="00C8122F" w:rsidRDefault="00867B84" w14:paraId="0B8EE24F" w14:textId="2936EB00">
      <w:pPr>
        <w:pStyle w:val="Numberedlist"/>
        <w:numPr>
          <w:ilvl w:val="0"/>
          <w:numId w:val="13"/>
        </w:numPr>
      </w:pPr>
      <w:r>
        <w:t>Intestate succession.</w:t>
      </w:r>
    </w:p>
    <w:p w:rsidR="00867B84" w:rsidP="00C8122F" w:rsidRDefault="00867B84" w14:paraId="038C98F1" w14:textId="3AE2249C">
      <w:pPr>
        <w:pStyle w:val="Numberedlist"/>
        <w:numPr>
          <w:ilvl w:val="0"/>
          <w:numId w:val="13"/>
        </w:numPr>
      </w:pPr>
      <w:r>
        <w:t xml:space="preserve">Constitution of trusts. </w:t>
      </w:r>
    </w:p>
    <w:p w:rsidR="00867B84" w:rsidP="00C8122F" w:rsidRDefault="00867B84" w14:paraId="43D3F76B" w14:textId="10A344B3">
      <w:pPr>
        <w:pStyle w:val="Numberedlist"/>
        <w:numPr>
          <w:ilvl w:val="0"/>
          <w:numId w:val="13"/>
        </w:numPr>
      </w:pPr>
      <w:r>
        <w:t>Trustees and executors.</w:t>
      </w:r>
    </w:p>
    <w:p w:rsidR="00867B84" w:rsidP="00C8122F" w:rsidRDefault="00867B84" w14:paraId="35C7A19B" w14:textId="628F3A34">
      <w:pPr>
        <w:pStyle w:val="Numberedlist"/>
        <w:numPr>
          <w:ilvl w:val="0"/>
          <w:numId w:val="13"/>
        </w:numPr>
      </w:pPr>
      <w:r>
        <w:t>Administration of trusts.</w:t>
      </w:r>
    </w:p>
    <w:p w:rsidRPr="00F45FAD" w:rsidR="00867B84" w:rsidP="00F45FAD" w:rsidRDefault="00F45FAD" w14:paraId="532C0978" w14:textId="6DBEB566">
      <w:pPr>
        <w:pStyle w:val="Heading2"/>
        <w:numPr>
          <w:ilvl w:val="0"/>
          <w:numId w:val="0"/>
        </w:numPr>
      </w:pPr>
      <w:r>
        <w:t>Booklist</w:t>
      </w:r>
    </w:p>
    <w:p w:rsidRPr="00757B35" w:rsidR="00867B84" w:rsidP="006542F9" w:rsidRDefault="00757B35" w14:paraId="143A570E" w14:textId="4D504364">
      <w:pPr>
        <w:pStyle w:val="Heading3"/>
        <w:numPr>
          <w:ilvl w:val="0"/>
          <w:numId w:val="0"/>
        </w:numPr>
        <w:ind w:left="720" w:hanging="720"/>
      </w:pPr>
      <w:r>
        <w:t>Essential</w:t>
      </w:r>
      <w:r w:rsidRPr="00540D35">
        <w:t xml:space="preserve"> </w:t>
      </w:r>
      <w:r>
        <w:t>Reading</w:t>
      </w:r>
    </w:p>
    <w:p w:rsidRPr="006542F9" w:rsidR="00867B84" w:rsidP="006542F9" w:rsidRDefault="00867B84" w14:paraId="7ECB315E" w14:textId="1D3AB139">
      <w:pPr>
        <w:pStyle w:val="Bulletlist"/>
      </w:pPr>
      <w:r>
        <w:t xml:space="preserve">Gretton and Steven, </w:t>
      </w:r>
      <w:r>
        <w:rPr>
          <w:u w:val="single"/>
        </w:rPr>
        <w:t xml:space="preserve">Property </w:t>
      </w:r>
      <w:proofErr w:type="gramStart"/>
      <w:r>
        <w:rPr>
          <w:u w:val="single"/>
        </w:rPr>
        <w:t>Trusts</w:t>
      </w:r>
      <w:proofErr w:type="gramEnd"/>
      <w:r>
        <w:rPr>
          <w:u w:val="single"/>
        </w:rPr>
        <w:t xml:space="preserve"> and Succession</w:t>
      </w:r>
      <w:r>
        <w:t xml:space="preserve"> 4th ed, 2021</w:t>
      </w:r>
    </w:p>
    <w:p w:rsidRPr="006542F9" w:rsidR="00867B84" w:rsidP="006542F9" w:rsidRDefault="00867B84" w14:paraId="1AB4D0F5" w14:textId="2713B5C0">
      <w:pPr>
        <w:pStyle w:val="Heading3"/>
        <w:numPr>
          <w:ilvl w:val="0"/>
          <w:numId w:val="0"/>
        </w:numPr>
        <w:ind w:left="720" w:hanging="720"/>
      </w:pPr>
      <w:r>
        <w:t>Succession</w:t>
      </w:r>
    </w:p>
    <w:p w:rsidR="00867B84" w:rsidP="006542F9" w:rsidRDefault="00867B84" w14:paraId="25C104E6" w14:textId="77777777">
      <w:pPr>
        <w:pStyle w:val="Bulletlist"/>
      </w:pPr>
      <w:r>
        <w:t>Gibb, Succession and Trusts – (2017) (W Green)</w:t>
      </w:r>
    </w:p>
    <w:p w:rsidR="00867B84" w:rsidP="006542F9" w:rsidRDefault="00867B84" w14:paraId="78E5A060" w14:textId="77777777">
      <w:pPr>
        <w:pStyle w:val="Bulletlist"/>
      </w:pPr>
      <w:r>
        <w:t xml:space="preserve">Bartos and Meston, </w:t>
      </w:r>
      <w:r>
        <w:rPr>
          <w:iCs/>
          <w:u w:val="single"/>
        </w:rPr>
        <w:t>The Succession (Scotland) Act 1964</w:t>
      </w:r>
      <w:r>
        <w:t xml:space="preserve"> (6</w:t>
      </w:r>
      <w:r>
        <w:rPr>
          <w:vertAlign w:val="superscript"/>
        </w:rPr>
        <w:t>th</w:t>
      </w:r>
      <w:r>
        <w:t xml:space="preserve"> ed, 2015) (W Green).</w:t>
      </w:r>
    </w:p>
    <w:p w:rsidRPr="006542F9" w:rsidR="00867B84" w:rsidP="006542F9" w:rsidRDefault="00867B84" w14:paraId="5872C430" w14:textId="196D92A3">
      <w:pPr>
        <w:pStyle w:val="Bulletlist"/>
      </w:pPr>
      <w:r>
        <w:rPr>
          <w:iCs/>
          <w:u w:val="single"/>
        </w:rPr>
        <w:t>Stair Memorial Encyclopaedia of the Laws of Scotland</w:t>
      </w:r>
      <w:r>
        <w:rPr>
          <w:i/>
          <w:iCs/>
        </w:rPr>
        <w:t>:</w:t>
      </w:r>
      <w:r>
        <w:t xml:space="preserve"> “Wills and Succession” (Vol 25).</w:t>
      </w:r>
    </w:p>
    <w:p w:rsidRPr="006542F9" w:rsidR="00867B84" w:rsidP="006542F9" w:rsidRDefault="00867B84" w14:paraId="531680DF" w14:textId="7A8FDA7E">
      <w:pPr>
        <w:pStyle w:val="Heading3"/>
        <w:numPr>
          <w:ilvl w:val="0"/>
          <w:numId w:val="0"/>
        </w:numPr>
        <w:ind w:left="720" w:hanging="720"/>
      </w:pPr>
      <w:r>
        <w:t>Trusts</w:t>
      </w:r>
    </w:p>
    <w:p w:rsidR="00867B84" w:rsidP="006542F9" w:rsidRDefault="00867B84" w14:paraId="215AC3BB" w14:textId="77777777">
      <w:pPr>
        <w:pStyle w:val="Bulletlist"/>
      </w:pPr>
      <w:r>
        <w:t xml:space="preserve">K </w:t>
      </w:r>
      <w:proofErr w:type="spellStart"/>
      <w:r>
        <w:t>McK</w:t>
      </w:r>
      <w:proofErr w:type="spellEnd"/>
      <w:r>
        <w:t xml:space="preserve"> Norrie and EM Scobbie, </w:t>
      </w:r>
      <w:r>
        <w:rPr>
          <w:iCs/>
          <w:u w:val="single"/>
        </w:rPr>
        <w:t>Trusts</w:t>
      </w:r>
      <w:r>
        <w:t xml:space="preserve"> - (1991) (W Green).</w:t>
      </w:r>
    </w:p>
    <w:p w:rsidR="00867B84" w:rsidP="00867B84" w:rsidRDefault="00867B84" w14:paraId="321392CF" w14:textId="77777777">
      <w:pPr>
        <w:rPr>
          <w:rFonts w:ascii="Arial" w:hAnsi="Arial" w:cs="Arial"/>
          <w:b/>
          <w:sz w:val="28"/>
          <w:szCs w:val="28"/>
          <w:u w:val="single"/>
        </w:rPr>
      </w:pPr>
      <w:r>
        <w:rPr>
          <w:rFonts w:ascii="Arial" w:hAnsi="Arial" w:cs="Arial"/>
          <w:b/>
          <w:sz w:val="28"/>
          <w:szCs w:val="28"/>
          <w:u w:val="single"/>
        </w:rPr>
        <w:br w:type="page"/>
      </w:r>
    </w:p>
    <w:p w:rsidR="00867B84" w:rsidP="00344563" w:rsidRDefault="00344563" w14:paraId="2CF2B0D1" w14:textId="6A34872C">
      <w:pPr>
        <w:pStyle w:val="Heading1"/>
        <w:numPr>
          <w:ilvl w:val="0"/>
          <w:numId w:val="0"/>
        </w:numPr>
        <w:ind w:left="720" w:hanging="720"/>
        <w:jc w:val="center"/>
      </w:pPr>
      <w:r w:rsidRPr="00EE5652">
        <w:t xml:space="preserve">European Law </w:t>
      </w:r>
      <w:r>
        <w:t>a</w:t>
      </w:r>
      <w:r w:rsidRPr="00EE5652">
        <w:t>nd Institutions</w:t>
      </w:r>
    </w:p>
    <w:p w:rsidRPr="00361FC1" w:rsidR="00867B84" w:rsidP="002219CF" w:rsidRDefault="00867B84" w14:paraId="75761C23" w14:textId="77777777">
      <w:r w:rsidRPr="00361FC1">
        <w:t xml:space="preserve">Candidates must develop an awareness of the pervasive influence of European Union (EU) law on daily practice. </w:t>
      </w:r>
      <w:proofErr w:type="gramStart"/>
      <w:r w:rsidRPr="00361FC1">
        <w:t>In particular they</w:t>
      </w:r>
      <w:proofErr w:type="gramEnd"/>
      <w:r w:rsidRPr="00361FC1">
        <w:t xml:space="preserve"> must develop an understanding that EU law arguments can and have been raised in all kinds of legal proceedings – commercial, administrative, financial, social and in criminal cases.</w:t>
      </w:r>
    </w:p>
    <w:p w:rsidRPr="00F45FAD" w:rsidR="00867B84" w:rsidP="00F45FAD" w:rsidRDefault="002219CF" w14:paraId="54D77499" w14:textId="44DCAC04">
      <w:pPr>
        <w:pStyle w:val="Heading2"/>
        <w:numPr>
          <w:ilvl w:val="0"/>
          <w:numId w:val="0"/>
        </w:numPr>
      </w:pPr>
      <w:r w:rsidRPr="00727EC9">
        <w:t xml:space="preserve">Assessment </w:t>
      </w:r>
    </w:p>
    <w:p w:rsidRPr="00F93EF3" w:rsidR="00867B84" w:rsidP="00F45FAD" w:rsidRDefault="00867B84" w14:paraId="7B7F3468" w14:textId="726073E9">
      <w:r w:rsidRPr="00E54AE5">
        <w:t>One exam paper of 1-hour duration. The paper is divided into two parts, reflecting heads 1-5 and 6-8 of the syllabus below respectively. Candidates will be required to answer 2 questions, one from each part.</w:t>
      </w:r>
    </w:p>
    <w:p w:rsidRPr="006542F9" w:rsidR="00867B84" w:rsidP="006542F9" w:rsidRDefault="00F93EF3" w14:paraId="60D98B7E" w14:textId="059A3725">
      <w:pPr>
        <w:pStyle w:val="Heading2"/>
        <w:numPr>
          <w:ilvl w:val="0"/>
          <w:numId w:val="0"/>
        </w:numPr>
        <w:ind w:left="720" w:hanging="720"/>
        <w:rPr>
          <w:sz w:val="32"/>
          <w:szCs w:val="40"/>
        </w:rPr>
      </w:pPr>
      <w:r>
        <w:t>Syllabus</w:t>
      </w:r>
    </w:p>
    <w:p w:rsidRPr="00361FC1" w:rsidR="00867B84" w:rsidP="00C8122F" w:rsidRDefault="00867B84" w14:paraId="14C955AA" w14:textId="337AF3DE">
      <w:pPr>
        <w:pStyle w:val="Numberedlist"/>
        <w:numPr>
          <w:ilvl w:val="0"/>
          <w:numId w:val="17"/>
        </w:numPr>
        <w:spacing w:after="0"/>
        <w:ind w:left="425" w:hanging="357"/>
      </w:pPr>
      <w:r w:rsidRPr="00361FC1">
        <w:t>Constitutional structure and competences of the European Union:</w:t>
      </w:r>
    </w:p>
    <w:p w:rsidRPr="00361FC1" w:rsidR="00867B84" w:rsidP="007055F2" w:rsidRDefault="00867B84" w14:paraId="0AE81C06" w14:textId="77777777">
      <w:pPr>
        <w:pStyle w:val="Bulletlist"/>
        <w:numPr>
          <w:ilvl w:val="1"/>
          <w:numId w:val="1"/>
        </w:numPr>
      </w:pPr>
      <w:r w:rsidRPr="00361FC1">
        <w:t>the scope of Treaties (the TEU and the TFEU)</w:t>
      </w:r>
    </w:p>
    <w:p w:rsidRPr="00361FC1" w:rsidR="00867B84" w:rsidP="007055F2" w:rsidRDefault="00867B84" w14:paraId="0587CDAD" w14:textId="77777777">
      <w:pPr>
        <w:pStyle w:val="Bulletlist"/>
        <w:numPr>
          <w:ilvl w:val="1"/>
          <w:numId w:val="1"/>
        </w:numPr>
      </w:pPr>
      <w:r w:rsidRPr="00361FC1">
        <w:t>the powers of the EU, the allocation of competences between the Member States and the EU</w:t>
      </w:r>
    </w:p>
    <w:p w:rsidRPr="00361FC1" w:rsidR="00867B84" w:rsidP="007055F2" w:rsidRDefault="00867B84" w14:paraId="45EA21DD" w14:textId="77777777">
      <w:pPr>
        <w:pStyle w:val="Bulletlist"/>
        <w:numPr>
          <w:ilvl w:val="1"/>
          <w:numId w:val="1"/>
        </w:numPr>
      </w:pPr>
      <w:r w:rsidRPr="00361FC1">
        <w:t>‘Brexit’</w:t>
      </w:r>
    </w:p>
    <w:p w:rsidRPr="00361FC1" w:rsidR="00867B84" w:rsidP="001E276A" w:rsidRDefault="00867B84" w14:paraId="42220815" w14:textId="0F9B023E">
      <w:pPr>
        <w:pStyle w:val="Numberedlist"/>
      </w:pPr>
      <w:r w:rsidRPr="00361FC1">
        <w:t>The EU institutions and the legislative process.</w:t>
      </w:r>
    </w:p>
    <w:p w:rsidRPr="00361FC1" w:rsidR="00867B84" w:rsidP="001E276A" w:rsidRDefault="00867B84" w14:paraId="2E9CDD94" w14:textId="0254F080">
      <w:pPr>
        <w:pStyle w:val="Numberedlist"/>
      </w:pPr>
      <w:r w:rsidRPr="00361FC1">
        <w:t>Sources of EU Law.</w:t>
      </w:r>
    </w:p>
    <w:p w:rsidRPr="00361FC1" w:rsidR="00867B84" w:rsidP="007055F2" w:rsidRDefault="00867B84" w14:paraId="52ED4956" w14:textId="727EB78F">
      <w:pPr>
        <w:pStyle w:val="Numberedlist"/>
        <w:spacing w:after="0"/>
      </w:pPr>
      <w:r w:rsidRPr="00361FC1">
        <w:t>EU Law and National Law:</w:t>
      </w:r>
    </w:p>
    <w:p w:rsidRPr="00361FC1" w:rsidR="00867B84" w:rsidP="007055F2" w:rsidRDefault="00867B84" w14:paraId="74234886" w14:textId="77777777">
      <w:pPr>
        <w:pStyle w:val="Bulletlist"/>
        <w:numPr>
          <w:ilvl w:val="1"/>
          <w:numId w:val="1"/>
        </w:numPr>
      </w:pPr>
      <w:r w:rsidRPr="00361FC1">
        <w:t xml:space="preserve">incorporation of EU Law in the United Kingdom; the European Communities Act 1972; </w:t>
      </w:r>
    </w:p>
    <w:p w:rsidRPr="00361FC1" w:rsidR="00867B84" w:rsidP="007055F2" w:rsidRDefault="00867B84" w14:paraId="08A2262F" w14:textId="77777777">
      <w:pPr>
        <w:pStyle w:val="Bulletlist"/>
        <w:numPr>
          <w:ilvl w:val="1"/>
          <w:numId w:val="1"/>
        </w:numPr>
      </w:pPr>
      <w:r w:rsidRPr="00361FC1">
        <w:t>direct effect and supremacy; “indirect” effect; “enforceable EU Rights” and remedies in UK courts.</w:t>
      </w:r>
    </w:p>
    <w:p w:rsidRPr="00361FC1" w:rsidR="00867B84" w:rsidP="001E276A" w:rsidRDefault="00867B84" w14:paraId="4F9F82F5" w14:textId="45E4B84A">
      <w:pPr>
        <w:pStyle w:val="Numberedlist"/>
      </w:pPr>
      <w:r w:rsidRPr="00361FC1">
        <w:t>Jurisdiction of and actions before the Court of Justice of the European Union (CJEU) and the General Court.</w:t>
      </w:r>
    </w:p>
    <w:p w:rsidRPr="00361FC1" w:rsidR="00867B84" w:rsidP="007055F2" w:rsidRDefault="00867B84" w14:paraId="356FDF73" w14:textId="2C0B3B0A">
      <w:pPr>
        <w:pStyle w:val="Numberedlist"/>
        <w:spacing w:after="0"/>
      </w:pPr>
      <w:r w:rsidRPr="00361FC1">
        <w:t>The law of the Internal market:</w:t>
      </w:r>
    </w:p>
    <w:p w:rsidRPr="00361FC1" w:rsidR="00867B84" w:rsidP="007055F2" w:rsidRDefault="00867B84" w14:paraId="1FDC0E94" w14:textId="77777777">
      <w:pPr>
        <w:pStyle w:val="Bulletlist"/>
        <w:numPr>
          <w:ilvl w:val="1"/>
          <w:numId w:val="1"/>
        </w:numPr>
      </w:pPr>
      <w:r w:rsidRPr="00361FC1">
        <w:t>the free movement of goods, persons, services; harmonisation of legislation.</w:t>
      </w:r>
    </w:p>
    <w:p w:rsidRPr="00361FC1" w:rsidR="00867B84" w:rsidP="007055F2" w:rsidRDefault="00867B84" w14:paraId="58280866" w14:textId="21A758ED">
      <w:pPr>
        <w:pStyle w:val="Numberedlist"/>
        <w:spacing w:after="0"/>
      </w:pPr>
      <w:r w:rsidRPr="00361FC1">
        <w:t>The competition rules:</w:t>
      </w:r>
    </w:p>
    <w:p w:rsidRPr="00361FC1" w:rsidR="00867B84" w:rsidP="007055F2" w:rsidRDefault="00867B84" w14:paraId="12D71995" w14:textId="77777777">
      <w:pPr>
        <w:pStyle w:val="Bulletlist"/>
        <w:numPr>
          <w:ilvl w:val="1"/>
          <w:numId w:val="1"/>
        </w:numPr>
      </w:pPr>
      <w:r w:rsidRPr="00361FC1">
        <w:t>restrictive practices; monopolies; oligopolies; mergers; public undertakings; state aids; internal taxation; intellectual property; enforcement.</w:t>
      </w:r>
    </w:p>
    <w:p w:rsidRPr="00361FC1" w:rsidR="00867B84" w:rsidP="001E276A" w:rsidRDefault="00867B84" w14:paraId="60FD2B84" w14:textId="2EF254AE">
      <w:pPr>
        <w:pStyle w:val="Numberedlist"/>
      </w:pPr>
      <w:r w:rsidRPr="00361FC1">
        <w:t>Sex discrimination law.</w:t>
      </w:r>
    </w:p>
    <w:p w:rsidRPr="00F45FAD" w:rsidR="00867B84" w:rsidP="00F45FAD" w:rsidRDefault="00F45FAD" w14:paraId="356270BF" w14:textId="365B6026">
      <w:pPr>
        <w:pStyle w:val="Heading2"/>
        <w:numPr>
          <w:ilvl w:val="0"/>
          <w:numId w:val="0"/>
        </w:numPr>
      </w:pPr>
      <w:r>
        <w:t>Booklist</w:t>
      </w:r>
    </w:p>
    <w:p w:rsidRPr="002D4788" w:rsidR="006542F9" w:rsidP="00C8122F" w:rsidRDefault="006542F9" w14:paraId="08423811" w14:textId="77777777">
      <w:pPr>
        <w:pStyle w:val="Heading3"/>
        <w:numPr>
          <w:ilvl w:val="0"/>
          <w:numId w:val="0"/>
        </w:numPr>
        <w:ind w:left="720" w:hanging="720"/>
      </w:pPr>
      <w:r w:rsidRPr="00540D35">
        <w:t xml:space="preserve">Recommended </w:t>
      </w:r>
      <w:r>
        <w:t>Reading</w:t>
      </w:r>
    </w:p>
    <w:p w:rsidRPr="006542F9" w:rsidR="00867B84" w:rsidP="006542F9" w:rsidRDefault="006542F9" w14:paraId="47B78C02" w14:textId="7C8624C8">
      <w:r>
        <w:t>A</w:t>
      </w:r>
      <w:r w:rsidRPr="00361FC1" w:rsidR="00867B84">
        <w:t xml:space="preserve"> choice of either of these textbooks</w:t>
      </w:r>
      <w:r>
        <w:t>:</w:t>
      </w:r>
    </w:p>
    <w:p w:rsidR="00867B84" w:rsidP="006542F9" w:rsidRDefault="00867B84" w14:paraId="67831705" w14:textId="77777777">
      <w:pPr>
        <w:pStyle w:val="Bulletlist"/>
      </w:pPr>
      <w:r>
        <w:t>Costa &amp; Peers</w:t>
      </w:r>
      <w:r>
        <w:tab/>
      </w:r>
      <w:r>
        <w:tab/>
      </w:r>
      <w:r>
        <w:t>Steiner and Woods on EU Law (14</w:t>
      </w:r>
      <w:r w:rsidRPr="0024506F">
        <w:rPr>
          <w:vertAlign w:val="superscript"/>
        </w:rPr>
        <w:t>th</w:t>
      </w:r>
      <w:r>
        <w:t xml:space="preserve"> ed, 2020)</w:t>
      </w:r>
    </w:p>
    <w:p w:rsidR="00867B84" w:rsidP="006542F9" w:rsidRDefault="00867B84" w14:paraId="2B17030B" w14:textId="77777777">
      <w:pPr>
        <w:pStyle w:val="Bulletlist"/>
      </w:pPr>
      <w:proofErr w:type="spellStart"/>
      <w:r>
        <w:t>Kazkarowska</w:t>
      </w:r>
      <w:proofErr w:type="spellEnd"/>
      <w:r>
        <w:t>-Ireland</w:t>
      </w:r>
      <w:r>
        <w:tab/>
      </w:r>
      <w:r>
        <w:t>European Union Law (4</w:t>
      </w:r>
      <w:r w:rsidRPr="0024506F">
        <w:rPr>
          <w:vertAlign w:val="superscript"/>
        </w:rPr>
        <w:t>th</w:t>
      </w:r>
      <w:r>
        <w:t xml:space="preserve"> ed, 2018)</w:t>
      </w:r>
    </w:p>
    <w:p w:rsidR="00867B84" w:rsidP="006542F9" w:rsidRDefault="00867B84" w14:paraId="2CDC89E0" w14:textId="77777777">
      <w:pPr>
        <w:pStyle w:val="Bulletlist"/>
      </w:pPr>
      <w:r>
        <w:t>Edward &amp; Lane</w:t>
      </w:r>
      <w:r>
        <w:tab/>
      </w:r>
      <w:r>
        <w:tab/>
      </w:r>
      <w:r>
        <w:t>Edward and Lane on European Union Law (2013)</w:t>
      </w:r>
    </w:p>
    <w:p w:rsidRPr="0024506F" w:rsidR="00867B84" w:rsidP="006542F9" w:rsidRDefault="00867B84" w14:paraId="23A217CA" w14:textId="4A3657AD">
      <w:pPr>
        <w:pStyle w:val="Bulletlist"/>
        <w:rPr/>
      </w:pPr>
      <w:r w:rsidR="00867B84">
        <w:rPr/>
        <w:t xml:space="preserve">Craig &amp; de </w:t>
      </w:r>
      <w:r w:rsidR="00867B84">
        <w:rPr/>
        <w:t>Búrca</w:t>
      </w:r>
      <w:r>
        <w:tab/>
      </w:r>
      <w:r w:rsidR="00867B84">
        <w:rPr/>
        <w:t>EU Law: Texts. Cases, Materials (7</w:t>
      </w:r>
      <w:r w:rsidRPr="552697B4" w:rsidR="00867B84">
        <w:rPr>
          <w:vertAlign w:val="superscript"/>
        </w:rPr>
        <w:t>th</w:t>
      </w:r>
      <w:r w:rsidR="00867B84">
        <w:rPr/>
        <w:t xml:space="preserve"> ed, 2020)</w:t>
      </w:r>
    </w:p>
    <w:p w:rsidRPr="005102B0" w:rsidR="00867B84" w:rsidP="00344563" w:rsidRDefault="00344563" w14:paraId="1C7769D1" w14:textId="67BFC865">
      <w:pPr>
        <w:pStyle w:val="Heading1"/>
        <w:numPr>
          <w:ilvl w:val="0"/>
          <w:numId w:val="0"/>
        </w:numPr>
        <w:ind w:left="720" w:hanging="720"/>
        <w:jc w:val="center"/>
      </w:pPr>
      <w:r>
        <w:br w:type="page"/>
      </w:r>
      <w:r w:rsidRPr="00A919F1">
        <w:t>Professional Conduct</w:t>
      </w:r>
    </w:p>
    <w:p w:rsidRPr="001E276A" w:rsidR="00867B84" w:rsidP="001E276A" w:rsidRDefault="002219CF" w14:paraId="11FCBB44" w14:textId="07647B97">
      <w:pPr>
        <w:pStyle w:val="Heading2"/>
        <w:numPr>
          <w:ilvl w:val="0"/>
          <w:numId w:val="0"/>
        </w:numPr>
      </w:pPr>
      <w:r w:rsidRPr="00727EC9">
        <w:t xml:space="preserve">Assessment </w:t>
      </w:r>
    </w:p>
    <w:p w:rsidRPr="00F45FAD" w:rsidR="00867B84" w:rsidP="001E276A" w:rsidRDefault="00867B84" w14:paraId="33B304F6" w14:textId="32F156B3">
      <w:pPr>
        <w:rPr>
          <w:b/>
        </w:rPr>
      </w:pPr>
      <w:r>
        <w:t xml:space="preserve">One exam paper of 1-hour duration, plus 10 minutes of reading time. Each candidate will be required to answer 2 out of 3 questions. </w:t>
      </w:r>
      <w:r w:rsidRPr="00BC16A0">
        <w:t>All questions are marked out of 20 and weighted equally.</w:t>
      </w:r>
    </w:p>
    <w:p w:rsidRPr="00F45FAD" w:rsidR="00867B84" w:rsidP="00F45FAD" w:rsidRDefault="00F45FAD" w14:paraId="1815E15B" w14:textId="1B1EF2B1">
      <w:pPr>
        <w:pStyle w:val="Heading2"/>
        <w:numPr>
          <w:ilvl w:val="0"/>
          <w:numId w:val="0"/>
        </w:numPr>
        <w:ind w:left="720" w:hanging="720"/>
        <w:rPr>
          <w:sz w:val="32"/>
          <w:szCs w:val="40"/>
        </w:rPr>
      </w:pPr>
      <w:r>
        <w:t>Syllabus</w:t>
      </w:r>
    </w:p>
    <w:p w:rsidRPr="007055F2" w:rsidR="00867B84" w:rsidP="00C8122F" w:rsidRDefault="00867B84" w14:paraId="4C4B3A3C" w14:textId="71A8AB16">
      <w:pPr>
        <w:pStyle w:val="Numberedlist"/>
        <w:numPr>
          <w:ilvl w:val="0"/>
          <w:numId w:val="18"/>
        </w:numPr>
      </w:pPr>
      <w:r w:rsidRPr="007055F2">
        <w:t xml:space="preserve">Professionalism, the Law Society of </w:t>
      </w:r>
      <w:proofErr w:type="gramStart"/>
      <w:r w:rsidRPr="007055F2">
        <w:t>Scotland</w:t>
      </w:r>
      <w:proofErr w:type="gramEnd"/>
      <w:r w:rsidRPr="007055F2">
        <w:t xml:space="preserve"> and forms of practice.</w:t>
      </w:r>
    </w:p>
    <w:p w:rsidRPr="007055F2" w:rsidR="00867B84" w:rsidP="00C8122F" w:rsidRDefault="00867B84" w14:paraId="65E9AF02" w14:textId="0A73C548">
      <w:pPr>
        <w:pStyle w:val="Numberedlist"/>
        <w:numPr>
          <w:ilvl w:val="0"/>
          <w:numId w:val="18"/>
        </w:numPr>
      </w:pPr>
      <w:r w:rsidRPr="007055F2">
        <w:t xml:space="preserve">Standards, Complaints, </w:t>
      </w:r>
      <w:proofErr w:type="gramStart"/>
      <w:r w:rsidRPr="007055F2">
        <w:t>Discipline</w:t>
      </w:r>
      <w:proofErr w:type="gramEnd"/>
      <w:r w:rsidRPr="007055F2">
        <w:t xml:space="preserve"> and the Scottish Legal Complaints Commission.  Professional entry requirements; requirements for practice; competence; professional negligence and professional misconduct; inadequate professional services; complaints and disciplinary procedures. Indemnity insurance and the Client Protection Fund.</w:t>
      </w:r>
    </w:p>
    <w:p w:rsidRPr="007055F2" w:rsidR="00867B84" w:rsidP="00C8122F" w:rsidRDefault="00867B84" w14:paraId="7F883258" w14:textId="4920E09E">
      <w:pPr>
        <w:pStyle w:val="Numberedlist"/>
        <w:numPr>
          <w:ilvl w:val="0"/>
          <w:numId w:val="18"/>
        </w:numPr>
      </w:pPr>
      <w:r w:rsidRPr="007055F2">
        <w:t xml:space="preserve">The Client/Lawyer relationship </w:t>
      </w:r>
      <w:r w:rsidRPr="007055F2">
        <w:noBreakHyphen/>
        <w:t xml:space="preserve"> Ethical aspects. Initial overtures (advertising, marketing, </w:t>
      </w:r>
      <w:proofErr w:type="gramStart"/>
      <w:r w:rsidRPr="007055F2">
        <w:t>websites</w:t>
      </w:r>
      <w:proofErr w:type="gramEnd"/>
      <w:r w:rsidRPr="007055F2">
        <w:t xml:space="preserve"> and social media); establishing the relationship (retainers and referral fees); the extent of a lawyer's authority; confidentiality/professional privilege; conflicts of interest; client property; fees charging and taxation; termination of the relationship.</w:t>
      </w:r>
    </w:p>
    <w:p w:rsidRPr="007055F2" w:rsidR="00867B84" w:rsidP="00C8122F" w:rsidRDefault="00867B84" w14:paraId="1BF49BC1" w14:textId="015D2FBF">
      <w:pPr>
        <w:pStyle w:val="Numberedlist"/>
        <w:numPr>
          <w:ilvl w:val="0"/>
          <w:numId w:val="18"/>
        </w:numPr>
      </w:pPr>
      <w:r w:rsidRPr="007055F2">
        <w:t xml:space="preserve">Obligations to others </w:t>
      </w:r>
      <w:r w:rsidRPr="007055F2">
        <w:noBreakHyphen/>
        <w:t xml:space="preserve"> duties to the Court; duties to witnesses; duties to professional colleagues (including the obligation to pay counsel's fees); duties to staff; duties to third parties in general.</w:t>
      </w:r>
    </w:p>
    <w:p w:rsidRPr="00F45FAD" w:rsidR="00867B84" w:rsidP="00F45FAD" w:rsidRDefault="00F45FAD" w14:paraId="56A65986" w14:textId="44C3CE9C">
      <w:pPr>
        <w:pStyle w:val="Heading2"/>
        <w:numPr>
          <w:ilvl w:val="0"/>
          <w:numId w:val="0"/>
        </w:numPr>
        <w:ind w:left="720" w:hanging="720"/>
      </w:pPr>
      <w:r>
        <w:t>Booklist</w:t>
      </w:r>
    </w:p>
    <w:p w:rsidR="00757B35" w:rsidP="007055F2" w:rsidRDefault="00757B35" w14:paraId="6856F389" w14:textId="77777777">
      <w:pPr>
        <w:pStyle w:val="Heading3"/>
        <w:numPr>
          <w:ilvl w:val="0"/>
          <w:numId w:val="0"/>
        </w:numPr>
        <w:ind w:left="720" w:hanging="720"/>
      </w:pPr>
      <w:r>
        <w:t>Essential</w:t>
      </w:r>
      <w:r w:rsidRPr="00540D35">
        <w:t xml:space="preserve"> </w:t>
      </w:r>
      <w:r>
        <w:t>Reading</w:t>
      </w:r>
    </w:p>
    <w:p w:rsidRPr="00CA682A" w:rsidR="00867B84" w:rsidP="00C8122F" w:rsidRDefault="00867B84" w14:paraId="31E30BF2" w14:textId="4C4F89D5">
      <w:pPr>
        <w:pStyle w:val="Bulletlist"/>
      </w:pPr>
      <w:r w:rsidRPr="007662FF">
        <w:rPr>
          <w:iCs/>
          <w:u w:val="single"/>
        </w:rPr>
        <w:t>Law, Practice &amp; Conduct for Solicitors</w:t>
      </w:r>
      <w:r>
        <w:t xml:space="preserve"> </w:t>
      </w:r>
      <w:r>
        <w:noBreakHyphen/>
        <w:t xml:space="preserve"> (Paterson &amp; Ritchie 2nd </w:t>
      </w:r>
      <w:proofErr w:type="spellStart"/>
      <w:r>
        <w:t>edn</w:t>
      </w:r>
      <w:proofErr w:type="spellEnd"/>
      <w:r>
        <w:t>) (W</w:t>
      </w:r>
      <w:r w:rsidRPr="00CA682A">
        <w:t xml:space="preserve"> Green, 20</w:t>
      </w:r>
      <w:r>
        <w:t>14</w:t>
      </w:r>
      <w:r w:rsidRPr="00CA682A">
        <w:t>)</w:t>
      </w:r>
    </w:p>
    <w:p w:rsidRPr="00757B35" w:rsidR="00867B84" w:rsidP="00C8122F" w:rsidRDefault="00867B84" w14:paraId="44D1B3DF" w14:textId="485D4EDA">
      <w:pPr>
        <w:pStyle w:val="Bulletlist"/>
      </w:pPr>
      <w:r w:rsidRPr="007662FF">
        <w:rPr>
          <w:iCs/>
          <w:u w:val="single"/>
        </w:rPr>
        <w:t>The Solicitors Professional Handbook</w:t>
      </w:r>
      <w:r w:rsidRPr="00CA682A">
        <w:rPr>
          <w:i/>
          <w:iCs/>
        </w:rPr>
        <w:t xml:space="preserve"> - </w:t>
      </w:r>
      <w:r>
        <w:t>latest edition (W</w:t>
      </w:r>
      <w:r w:rsidRPr="00CA682A">
        <w:t xml:space="preserve"> Green)</w:t>
      </w:r>
      <w:r>
        <w:t xml:space="preserve"> and especially the Law Society of Scotland Practice Rules 2011 (in the Handbook)</w:t>
      </w:r>
      <w:r w:rsidRPr="00CA682A">
        <w:t>.</w:t>
      </w:r>
      <w:r w:rsidRPr="009C6B3F">
        <w:rPr>
          <w:b/>
        </w:rPr>
        <w:t xml:space="preserve"> For this exam, it is not essential to read the parts of the handbook that refer to money laundering, proceeds of crime, the Accounts Rules and investment business rules.</w:t>
      </w:r>
      <w:r>
        <w:rPr>
          <w:b/>
        </w:rPr>
        <w:t xml:space="preserve"> However, a working knowledge of these areas would be recommended.</w:t>
      </w:r>
    </w:p>
    <w:p w:rsidRPr="002D4788" w:rsidR="001E276A" w:rsidP="007055F2" w:rsidRDefault="001E276A" w14:paraId="349C894C" w14:textId="77777777">
      <w:pPr>
        <w:pStyle w:val="Heading3"/>
        <w:numPr>
          <w:ilvl w:val="0"/>
          <w:numId w:val="0"/>
        </w:numPr>
        <w:ind w:left="720" w:hanging="720"/>
      </w:pPr>
      <w:r w:rsidRPr="00540D35">
        <w:t xml:space="preserve">Recommended </w:t>
      </w:r>
      <w:r>
        <w:t>Reading</w:t>
      </w:r>
    </w:p>
    <w:p w:rsidRPr="00CA682A" w:rsidR="00867B84" w:rsidP="001E276A" w:rsidRDefault="00867B84" w14:paraId="2749D07C" w14:textId="77777777">
      <w:r>
        <w:t>J</w:t>
      </w:r>
      <w:r w:rsidRPr="00CA682A">
        <w:t xml:space="preserve">H Webster - </w:t>
      </w:r>
      <w:r w:rsidRPr="00AF47E8">
        <w:rPr>
          <w:u w:val="single"/>
        </w:rPr>
        <w:t>Professional Ethics &amp; Practice for Scottish Solicitors</w:t>
      </w:r>
      <w:r w:rsidRPr="00CA682A">
        <w:t xml:space="preserve"> (4</w:t>
      </w:r>
      <w:r w:rsidRPr="00CA682A">
        <w:rPr>
          <w:vertAlign w:val="superscript"/>
        </w:rPr>
        <w:t>th</w:t>
      </w:r>
      <w:r w:rsidRPr="00CA682A">
        <w:t xml:space="preserve"> ed, 2004) (Avizandum)</w:t>
      </w:r>
    </w:p>
    <w:p w:rsidR="00867B84" w:rsidP="00867B84" w:rsidRDefault="00867B84" w14:paraId="55CFECFA" w14:textId="77777777">
      <w:pPr>
        <w:rPr>
          <w:rFonts w:ascii="Arial" w:hAnsi="Arial" w:cs="Arial"/>
          <w:b/>
          <w:sz w:val="28"/>
          <w:szCs w:val="28"/>
        </w:rPr>
      </w:pPr>
      <w:r>
        <w:rPr>
          <w:rFonts w:ascii="Arial" w:hAnsi="Arial" w:cs="Arial"/>
          <w:b/>
          <w:sz w:val="28"/>
          <w:szCs w:val="28"/>
        </w:rPr>
        <w:br w:type="page"/>
      </w:r>
    </w:p>
    <w:p w:rsidR="00867B84" w:rsidP="007055F2" w:rsidRDefault="007055F2" w14:paraId="24C31B0C" w14:textId="4858267F">
      <w:pPr>
        <w:pStyle w:val="Heading1"/>
        <w:numPr>
          <w:ilvl w:val="0"/>
          <w:numId w:val="0"/>
        </w:numPr>
        <w:ind w:left="720"/>
        <w:jc w:val="center"/>
      </w:pPr>
      <w:r w:rsidRPr="005102B0">
        <w:t>The Accounts Rules</w:t>
      </w:r>
    </w:p>
    <w:p w:rsidRPr="001E276A" w:rsidR="00867B84" w:rsidP="001E276A" w:rsidRDefault="002219CF" w14:paraId="57EE0A63" w14:textId="43CBEB6B">
      <w:pPr>
        <w:pStyle w:val="Heading2"/>
        <w:numPr>
          <w:ilvl w:val="0"/>
          <w:numId w:val="0"/>
        </w:numPr>
      </w:pPr>
      <w:r w:rsidRPr="00727EC9">
        <w:t xml:space="preserve">Assessment </w:t>
      </w:r>
    </w:p>
    <w:p w:rsidRPr="00F45FAD" w:rsidR="00867B84" w:rsidP="001E276A" w:rsidRDefault="00867B84" w14:paraId="46BAE6E0" w14:textId="4B795D41">
      <w:pPr>
        <w:rPr>
          <w:b/>
        </w:rPr>
      </w:pPr>
      <w:r>
        <w:t>One exam paper of 1-hour duration. Each candidate will be required to answer 2 out of 3 questions.</w:t>
      </w:r>
    </w:p>
    <w:p w:rsidRPr="00F45FAD" w:rsidR="00867B84" w:rsidP="00F45FAD" w:rsidRDefault="00F45FAD" w14:paraId="7BD0F6A0" w14:textId="6586A9A6">
      <w:pPr>
        <w:pStyle w:val="Heading2"/>
        <w:numPr>
          <w:ilvl w:val="0"/>
          <w:numId w:val="0"/>
        </w:numPr>
        <w:ind w:left="720" w:hanging="720"/>
        <w:rPr>
          <w:sz w:val="32"/>
          <w:szCs w:val="40"/>
        </w:rPr>
      </w:pPr>
      <w:r>
        <w:t>Syllabus</w:t>
      </w:r>
    </w:p>
    <w:p w:rsidRPr="00F45FAD" w:rsidR="00867B84" w:rsidP="00F45FAD" w:rsidRDefault="00867B84" w14:paraId="1F5CB50E" w14:textId="34A9256D">
      <w:r w:rsidRPr="00665FE7">
        <w:t>The purpose of this paper is to test the candidate’s knowledge and understanding of the Accounts Rules and Anti Money Laundering legislation and practice.</w:t>
      </w:r>
    </w:p>
    <w:p w:rsidRPr="00F45FAD" w:rsidR="00867B84" w:rsidP="00F45FAD" w:rsidRDefault="00F45FAD" w14:paraId="3EB4194B" w14:textId="7DC9E6BA">
      <w:pPr>
        <w:pStyle w:val="Heading2"/>
        <w:numPr>
          <w:ilvl w:val="0"/>
          <w:numId w:val="0"/>
        </w:numPr>
        <w:ind w:left="720" w:hanging="720"/>
      </w:pPr>
      <w:r>
        <w:t>Booklist</w:t>
      </w:r>
    </w:p>
    <w:p w:rsidR="00757B35" w:rsidP="00757B35" w:rsidRDefault="00757B35" w14:paraId="688C00CB" w14:textId="77777777">
      <w:pPr>
        <w:pStyle w:val="Heading3"/>
        <w:numPr>
          <w:ilvl w:val="0"/>
          <w:numId w:val="0"/>
        </w:numPr>
        <w:ind w:left="720" w:hanging="720"/>
      </w:pPr>
      <w:r>
        <w:t>Essential</w:t>
      </w:r>
      <w:r w:rsidRPr="00540D35">
        <w:t xml:space="preserve"> </w:t>
      </w:r>
      <w:r>
        <w:t>Reading</w:t>
      </w:r>
    </w:p>
    <w:p w:rsidRPr="00C207F6" w:rsidR="00867B84" w:rsidP="00757B35" w:rsidRDefault="00867B84" w14:paraId="4D1BD57F" w14:textId="77777777">
      <w:pPr>
        <w:pStyle w:val="Bulletlist"/>
      </w:pPr>
      <w:r w:rsidRPr="00C207F6">
        <w:t>Rule B6 The Accounts Rules</w:t>
      </w:r>
    </w:p>
    <w:p w:rsidRPr="00C207F6" w:rsidR="00867B84" w:rsidP="00757B35" w:rsidRDefault="00867B84" w14:paraId="3FDA4333" w14:textId="77777777">
      <w:pPr>
        <w:pStyle w:val="Bulletlist"/>
      </w:pPr>
      <w:r w:rsidRPr="00C207F6">
        <w:t>Rule B9 Money Laundering and Terrorist Financing</w:t>
      </w:r>
    </w:p>
    <w:p w:rsidRPr="00C207F6" w:rsidR="00867B84" w:rsidP="00757B35" w:rsidRDefault="00867B84" w14:paraId="3350E21B" w14:textId="77777777">
      <w:pPr>
        <w:pStyle w:val="Bulletlist"/>
      </w:pPr>
      <w:r w:rsidRPr="00C207F6">
        <w:t>The Money Laundering, Terrorist Financing and Transfer of Funds (Information on the Payer) Regulations 2017 as amended</w:t>
      </w:r>
    </w:p>
    <w:p w:rsidRPr="00C207F6" w:rsidR="00867B84" w:rsidP="00757B35" w:rsidRDefault="00867B84" w14:paraId="40FEF2D6" w14:textId="77777777">
      <w:pPr>
        <w:pStyle w:val="Bulletlist"/>
      </w:pPr>
      <w:r w:rsidRPr="00C207F6">
        <w:t>Proceeds of Crime Act 2002</w:t>
      </w:r>
    </w:p>
    <w:p w:rsidRPr="00C207F6" w:rsidR="00867B84" w:rsidP="00757B35" w:rsidRDefault="00867B84" w14:paraId="0FB6CB18" w14:textId="77777777">
      <w:pPr>
        <w:pStyle w:val="Bulletlist"/>
      </w:pPr>
      <w:r w:rsidRPr="00C207F6">
        <w:t>Guidance from Law Society of Scotland on Accounts, Accounts Certificate, Professional Practice and Guarantee Fund Rules</w:t>
      </w:r>
    </w:p>
    <w:p w:rsidRPr="00C207F6" w:rsidR="00867B84" w:rsidP="00757B35" w:rsidRDefault="00867B84" w14:paraId="729A18E7" w14:textId="77777777">
      <w:pPr>
        <w:pStyle w:val="Bulletlist"/>
      </w:pPr>
      <w:r w:rsidRPr="00C207F6">
        <w:t>Legal Sector Affinity Group Anti-Money Laundering Guidance for the legal sector</w:t>
      </w:r>
    </w:p>
    <w:p w:rsidRPr="00757B35" w:rsidR="00867B84" w:rsidP="00757B35" w:rsidRDefault="00867B84" w14:paraId="33AEF333" w14:textId="090F368B">
      <w:pPr>
        <w:pStyle w:val="Bulletlist"/>
      </w:pPr>
      <w:r w:rsidRPr="00C207F6">
        <w:t>Website of the Law Society of Scotland</w:t>
      </w:r>
    </w:p>
    <w:p w:rsidRPr="002D4788" w:rsidR="001E276A" w:rsidP="001E276A" w:rsidRDefault="001E276A" w14:paraId="4D90F910" w14:textId="77777777">
      <w:pPr>
        <w:pStyle w:val="Heading3"/>
        <w:numPr>
          <w:ilvl w:val="0"/>
          <w:numId w:val="0"/>
        </w:numPr>
        <w:ind w:left="720" w:hanging="720"/>
      </w:pPr>
      <w:r w:rsidRPr="00540D35">
        <w:t xml:space="preserve">Recommended </w:t>
      </w:r>
      <w:r>
        <w:t>Reading</w:t>
      </w:r>
    </w:p>
    <w:p w:rsidRPr="00CA682A" w:rsidR="00867B84" w:rsidP="001E276A" w:rsidRDefault="00867B84" w14:paraId="0518EEF0" w14:textId="720BE65A">
      <w:r w:rsidRPr="00CA682A">
        <w:t>Inclu</w:t>
      </w:r>
      <w:r>
        <w:t>ded in the solicitors Professional Handbook</w:t>
      </w:r>
      <w:r w:rsidRPr="00CA682A">
        <w:t>:</w:t>
      </w:r>
    </w:p>
    <w:p w:rsidRPr="00C207F6" w:rsidR="00867B84" w:rsidP="00757B35" w:rsidRDefault="00867B84" w14:paraId="28932E60" w14:textId="77777777">
      <w:pPr>
        <w:pStyle w:val="Bulletlist"/>
      </w:pPr>
      <w:r w:rsidRPr="00C207F6">
        <w:rPr>
          <w:u w:val="single"/>
        </w:rPr>
        <w:t>Solicitors Professional Handbook</w:t>
      </w:r>
      <w:r w:rsidRPr="00C207F6">
        <w:t xml:space="preserve"> - latest edition (W Green) including: -</w:t>
      </w:r>
    </w:p>
    <w:p w:rsidRPr="00757B35" w:rsidR="00867B84" w:rsidP="00757B35" w:rsidRDefault="00867B84" w14:paraId="55A26657" w14:textId="016DBCA5">
      <w:pPr>
        <w:pStyle w:val="Bulletlist"/>
      </w:pPr>
      <w:r w:rsidRPr="00C207F6">
        <w:rPr>
          <w:u w:val="single"/>
        </w:rPr>
        <w:t>Solicitors (Scotland) Act l980</w:t>
      </w:r>
    </w:p>
    <w:p w:rsidRPr="00CA682A" w:rsidR="00867B84" w:rsidP="00757B35" w:rsidRDefault="00867B84" w14:paraId="523D0407" w14:textId="77777777">
      <w:r w:rsidRPr="00CA682A">
        <w:t>(Note: These are only guides to the Rules and are not a substitute for the Rules themselves)</w:t>
      </w:r>
    </w:p>
    <w:p w:rsidR="00867B84" w:rsidP="00C8122F" w:rsidRDefault="00867B84" w14:paraId="37A0F2AC" w14:textId="77777777"/>
    <w:p w:rsidR="00C8122F" w:rsidP="00C8122F" w:rsidRDefault="00C8122F" w14:paraId="6A032F96" w14:textId="77777777"/>
    <w:p w:rsidR="00C8122F" w:rsidP="00C8122F" w:rsidRDefault="00C8122F" w14:paraId="15A59FBE" w14:textId="77777777"/>
    <w:p w:rsidR="0098489C" w:rsidP="001E276A" w:rsidRDefault="0098489C" w14:paraId="1930C117" w14:textId="1B92CDF2">
      <w:pPr>
        <w:pStyle w:val="Heading1"/>
        <w:numPr>
          <w:ilvl w:val="0"/>
          <w:numId w:val="0"/>
        </w:numPr>
        <w:ind w:left="720" w:hanging="720"/>
      </w:pPr>
      <w:r>
        <w:t>Docu</w:t>
      </w:r>
      <w:r w:rsidR="001E276A">
        <w:t>m</w:t>
      </w:r>
      <w:r>
        <w:t>ent information</w:t>
      </w:r>
    </w:p>
    <w:tbl>
      <w:tblPr>
        <w:tblStyle w:val="LSSnormaltable"/>
        <w:tblW w:w="0" w:type="auto"/>
        <w:tblLook w:val="0780" w:firstRow="0" w:lastRow="0" w:firstColumn="1" w:lastColumn="1" w:noHBand="1" w:noVBand="1"/>
      </w:tblPr>
      <w:tblGrid>
        <w:gridCol w:w="2268"/>
        <w:gridCol w:w="5103"/>
        <w:gridCol w:w="1995"/>
      </w:tblGrid>
      <w:tr w:rsidR="0098489C" w:rsidTr="00B53A50" w14:paraId="38EDCA9E" w14:textId="77777777">
        <w:tc>
          <w:tcPr>
            <w:cnfStyle w:val="001000000000" w:firstRow="0" w:lastRow="0" w:firstColumn="1" w:lastColumn="0" w:oddVBand="0" w:evenVBand="0" w:oddHBand="0" w:evenHBand="0" w:firstRowFirstColumn="0" w:firstRowLastColumn="0" w:lastRowFirstColumn="0" w:lastRowLastColumn="0"/>
            <w:tcW w:w="2268" w:type="dxa"/>
          </w:tcPr>
          <w:p w:rsidR="0098489C" w:rsidP="00D03E72" w:rsidRDefault="0098489C" w14:paraId="7E6C5509" w14:textId="77777777">
            <w:r>
              <w:t>Version number</w:t>
            </w:r>
          </w:p>
        </w:tc>
        <w:tc>
          <w:tcPr>
            <w:cnfStyle w:val="000100000000" w:firstRow="0" w:lastRow="0" w:firstColumn="0" w:lastColumn="1" w:oddVBand="0" w:evenVBand="0" w:oddHBand="0" w:evenHBand="0" w:firstRowFirstColumn="0" w:firstRowLastColumn="0" w:lastRowFirstColumn="0" w:lastRowLastColumn="0"/>
            <w:tcW w:w="7098" w:type="dxa"/>
            <w:gridSpan w:val="2"/>
          </w:tcPr>
          <w:p w:rsidR="0098489C" w:rsidP="0098489C" w:rsidRDefault="00867B84" w14:paraId="1D0737A1" w14:textId="2DAB6AA2">
            <w:pPr>
              <w:jc w:val="left"/>
            </w:pPr>
            <w:r>
              <w:t>1.0</w:t>
            </w:r>
          </w:p>
        </w:tc>
      </w:tr>
      <w:tr w:rsidR="0098489C" w:rsidTr="0098489C" w14:paraId="3FB0BFF2" w14:textId="77777777">
        <w:tc>
          <w:tcPr>
            <w:cnfStyle w:val="001000000000" w:firstRow="0" w:lastRow="0" w:firstColumn="1" w:lastColumn="0" w:oddVBand="0" w:evenVBand="0" w:oddHBand="0" w:evenHBand="0" w:firstRowFirstColumn="0" w:firstRowLastColumn="0" w:lastRowFirstColumn="0" w:lastRowLastColumn="0"/>
            <w:tcW w:w="2268" w:type="dxa"/>
          </w:tcPr>
          <w:p w:rsidR="0098489C" w:rsidP="00D03E72" w:rsidRDefault="0098489C" w14:paraId="3A0D45A4" w14:textId="77777777">
            <w:r>
              <w:t>Approved by</w:t>
            </w:r>
          </w:p>
        </w:tc>
        <w:tc>
          <w:tcPr>
            <w:tcW w:w="5103" w:type="dxa"/>
          </w:tcPr>
          <w:p w:rsidR="0098489C" w:rsidP="00D03E72" w:rsidRDefault="00867B84" w14:paraId="2A357787" w14:textId="6BDC4345">
            <w:pPr>
              <w:cnfStyle w:val="000000000000" w:firstRow="0" w:lastRow="0" w:firstColumn="0" w:lastColumn="0" w:oddVBand="0" w:evenVBand="0" w:oddHBand="0" w:evenHBand="0" w:firstRowFirstColumn="0" w:firstRowLastColumn="0" w:lastRowFirstColumn="0" w:lastRowLastColumn="0"/>
            </w:pPr>
            <w:r>
              <w:t>Admissions Sub-committee</w:t>
            </w:r>
          </w:p>
        </w:tc>
        <w:tc>
          <w:tcPr>
            <w:cnfStyle w:val="000100000000" w:firstRow="0" w:lastRow="0" w:firstColumn="0" w:lastColumn="1" w:oddVBand="0" w:evenVBand="0" w:oddHBand="0" w:evenHBand="0" w:firstRowFirstColumn="0" w:firstRowLastColumn="0" w:lastRowFirstColumn="0" w:lastRowLastColumn="0"/>
            <w:tcW w:w="1995" w:type="dxa"/>
          </w:tcPr>
          <w:p w:rsidR="0098489C" w:rsidP="00D03E72" w:rsidRDefault="00867B84" w14:paraId="60372C70" w14:textId="5809C14E">
            <w:r>
              <w:t>August 2023</w:t>
            </w:r>
          </w:p>
        </w:tc>
      </w:tr>
      <w:tr w:rsidR="0098489C" w:rsidTr="0098489C" w14:paraId="77E8225A" w14:textId="77777777">
        <w:tc>
          <w:tcPr>
            <w:cnfStyle w:val="001000000000" w:firstRow="0" w:lastRow="0" w:firstColumn="1" w:lastColumn="0" w:oddVBand="0" w:evenVBand="0" w:oddHBand="0" w:evenHBand="0" w:firstRowFirstColumn="0" w:firstRowLastColumn="0" w:lastRowFirstColumn="0" w:lastRowLastColumn="0"/>
            <w:tcW w:w="2268" w:type="dxa"/>
          </w:tcPr>
          <w:p w:rsidR="0098489C" w:rsidP="00D03E72" w:rsidRDefault="0098489C" w14:paraId="7AC07908" w14:textId="77777777">
            <w:r>
              <w:t xml:space="preserve">Last reviewed </w:t>
            </w:r>
          </w:p>
        </w:tc>
        <w:tc>
          <w:tcPr>
            <w:tcW w:w="5103" w:type="dxa"/>
          </w:tcPr>
          <w:p w:rsidR="0098489C" w:rsidP="00D03E72" w:rsidRDefault="00867B84" w14:paraId="44F02B1B" w14:textId="3ED9F80F">
            <w:pPr>
              <w:cnfStyle w:val="000000000000" w:firstRow="0" w:lastRow="0" w:firstColumn="0" w:lastColumn="0" w:oddVBand="0" w:evenVBand="0" w:oddHBand="0" w:evenHBand="0" w:firstRowFirstColumn="0" w:firstRowLastColumn="0" w:lastRowFirstColumn="0" w:lastRowLastColumn="0"/>
            </w:pPr>
            <w:r>
              <w:t>Admissions Manager</w:t>
            </w:r>
          </w:p>
        </w:tc>
        <w:tc>
          <w:tcPr>
            <w:cnfStyle w:val="000100000000" w:firstRow="0" w:lastRow="0" w:firstColumn="0" w:lastColumn="1" w:oddVBand="0" w:evenVBand="0" w:oddHBand="0" w:evenHBand="0" w:firstRowFirstColumn="0" w:firstRowLastColumn="0" w:lastRowFirstColumn="0" w:lastRowLastColumn="0"/>
            <w:tcW w:w="1995" w:type="dxa"/>
          </w:tcPr>
          <w:p w:rsidR="0098489C" w:rsidP="00D03E72" w:rsidRDefault="00867B84" w14:paraId="4CB286BF" w14:textId="6FC22F4B">
            <w:r>
              <w:t>March 2024</w:t>
            </w:r>
          </w:p>
        </w:tc>
      </w:tr>
    </w:tbl>
    <w:p w:rsidRPr="004773A0" w:rsidR="00BA6D54" w:rsidP="00BD20B5" w:rsidRDefault="00BA6D54" w14:paraId="60DC0A3D" w14:textId="77777777"/>
    <w:sectPr w:rsidRPr="004773A0" w:rsidR="00BA6D54" w:rsidSect="00472BB8">
      <w:headerReference w:type="even" r:id="rId13"/>
      <w:headerReference w:type="default" r:id="rId14"/>
      <w:footerReference w:type="even" r:id="rId15"/>
      <w:footerReference w:type="default" r:id="rId16"/>
      <w:headerReference w:type="first" r:id="rId17"/>
      <w:footerReference w:type="first" r:id="rId18"/>
      <w:pgSz w:w="11906" w:h="16838" w:orient="portrait"/>
      <w:pgMar w:top="1270" w:right="1270" w:bottom="1270" w:left="127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2BB8" w:rsidP="00C056E1" w:rsidRDefault="00472BB8" w14:paraId="6778CADA" w14:textId="77777777">
      <w:pPr>
        <w:spacing w:after="0" w:line="240" w:lineRule="auto"/>
      </w:pPr>
      <w:r>
        <w:separator/>
      </w:r>
    </w:p>
  </w:endnote>
  <w:endnote w:type="continuationSeparator" w:id="0">
    <w:p w:rsidR="00472BB8" w:rsidP="00C056E1" w:rsidRDefault="00472BB8" w14:paraId="6019D5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Noto Sans">
    <w:charset w:val="00"/>
    <w:family w:val="swiss"/>
    <w:pitch w:val="variable"/>
    <w:sig w:usb0="E00082FF" w:usb1="400078FF" w:usb2="00000021" w:usb3="00000000" w:csb0="0000019F" w:csb1="00000000"/>
    <w:embedRegular w:fontKey="{495A4105-9FB0-475D-9BF9-81B7C7439920}" r:id="rId1"/>
  </w:font>
  <w:font w:name="CG Omega">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DA7DFB94-1AAA-4A04-929C-C6DB4C01E3A5}"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6B68" w:rsidRDefault="00666B68" w14:paraId="78D3639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6B68" w:rsidP="00666B68" w:rsidRDefault="00000000" w14:paraId="3BAC039E" w14:textId="2287B65E">
    <w:pPr>
      <w:pStyle w:val="Footer"/>
      <w:tabs>
        <w:tab w:val="clear" w:pos="4513"/>
        <w:tab w:val="clear" w:pos="9026"/>
        <w:tab w:val="right" w:pos="9214"/>
      </w:tabs>
      <w:ind w:right="153"/>
    </w:pPr>
    <w:sdt>
      <w:sdtPr>
        <w:rPr>
          <w:noProof/>
        </w:rPr>
        <w:alias w:val="Title"/>
        <w:tag w:val=""/>
        <w:id w:val="-1753196932"/>
        <w:dataBinding w:prefixMappings="xmlns:ns0='http://purl.org/dc/elements/1.1/' xmlns:ns1='http://schemas.openxmlformats.org/package/2006/metadata/core-properties' " w:xpath="/ns1:coreProperties[1]/ns0:title[1]" w:storeItemID="{6C3C8BC8-F283-45AE-878A-BAB7291924A1}"/>
        <w:text/>
      </w:sdtPr>
      <w:sdtContent>
        <w:r w:rsidR="001426EC">
          <w:rPr>
            <w:noProof/>
          </w:rPr>
          <w:t>Qualified Lawyers Assessment Syllabus and reading list</w:t>
        </w:r>
      </w:sdtContent>
    </w:sdt>
    <w:r w:rsidR="00666B68">
      <w:tab/>
    </w:r>
    <w:r w:rsidR="00666B68">
      <w:t xml:space="preserve">Page | </w:t>
    </w:r>
    <w:r w:rsidR="00666B68">
      <w:fldChar w:fldCharType="begin"/>
    </w:r>
    <w:r w:rsidR="00666B68">
      <w:instrText xml:space="preserve"> PAGE   \* MERGEFORMAT </w:instrText>
    </w:r>
    <w:r w:rsidR="00666B68">
      <w:fldChar w:fldCharType="separate"/>
    </w:r>
    <w:r w:rsidR="00666B68">
      <w:t>1</w:t>
    </w:r>
    <w:r w:rsidR="00666B6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770BD" w:rsidP="000A0AB0" w:rsidRDefault="00000000" w14:paraId="14323C5C" w14:textId="4994E569">
    <w:pPr>
      <w:pStyle w:val="Footer"/>
      <w:tabs>
        <w:tab w:val="clear" w:pos="4513"/>
        <w:tab w:val="clear" w:pos="9026"/>
        <w:tab w:val="right" w:pos="9214"/>
      </w:tabs>
      <w:ind w:right="153"/>
    </w:pPr>
    <w:sdt>
      <w:sdtPr>
        <w:rPr>
          <w:noProof/>
        </w:rPr>
        <w:alias w:val="Title"/>
        <w:tag w:val=""/>
        <w:id w:val="1242456425"/>
        <w:dataBinding w:prefixMappings="xmlns:ns0='http://purl.org/dc/elements/1.1/' xmlns:ns1='http://schemas.openxmlformats.org/package/2006/metadata/core-properties' " w:xpath="/ns1:coreProperties[1]/ns0:title[1]" w:storeItemID="{6C3C8BC8-F283-45AE-878A-BAB7291924A1}"/>
        <w:text/>
      </w:sdtPr>
      <w:sdtContent>
        <w:r w:rsidR="001426EC">
          <w:rPr>
            <w:noProof/>
          </w:rPr>
          <w:t>Qualified Lawyers Assessment Syllabus and reading list</w:t>
        </w:r>
      </w:sdtContent>
    </w:sdt>
    <w:r w:rsidR="000770BD">
      <w:tab/>
    </w:r>
    <w:r w:rsidR="000770BD">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2BB8" w:rsidP="00C056E1" w:rsidRDefault="00472BB8" w14:paraId="7041086B" w14:textId="77777777">
      <w:pPr>
        <w:spacing w:after="0" w:line="240" w:lineRule="auto"/>
      </w:pPr>
      <w:r>
        <w:separator/>
      </w:r>
    </w:p>
  </w:footnote>
  <w:footnote w:type="continuationSeparator" w:id="0">
    <w:p w:rsidR="00472BB8" w:rsidP="00C056E1" w:rsidRDefault="00472BB8" w14:paraId="5E4301C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6B68" w:rsidRDefault="00666B68" w14:paraId="13642EF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666B68" w:rsidRDefault="00666B68" w14:paraId="5FB2B300" w14:textId="77777777">
    <w:pPr>
      <w:pStyle w:val="Header"/>
    </w:pPr>
    <w:r>
      <w:rPr>
        <w:noProof/>
      </w:rPr>
      <w:drawing>
        <wp:anchor distT="0" distB="0" distL="114300" distR="114300" simplePos="0" relativeHeight="251659264" behindDoc="0" locked="0" layoutInCell="1" allowOverlap="1" wp14:anchorId="3F7028D5" wp14:editId="4CDB4C05">
          <wp:simplePos x="0" y="0"/>
          <wp:positionH relativeFrom="margin">
            <wp:align>right</wp:align>
          </wp:positionH>
          <wp:positionV relativeFrom="page">
            <wp:posOffset>449580</wp:posOffset>
          </wp:positionV>
          <wp:extent cx="654685" cy="109220"/>
          <wp:effectExtent l="0" t="0" r="0" b="5080"/>
          <wp:wrapNone/>
          <wp:docPr id="884863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685" cy="109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6B68" w:rsidRDefault="00666B68" w14:paraId="7618197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F7F32"/>
    <w:multiLevelType w:val="hybridMultilevel"/>
    <w:tmpl w:val="6E20575E"/>
    <w:lvl w:ilvl="0" w:tplc="449A416A">
      <w:start w:val="1"/>
      <w:numFmt w:val="bullet"/>
      <w:pStyle w:val="ListParagraph"/>
      <w:lvlText w:val=""/>
      <w:lvlJc w:val="left"/>
      <w:pPr>
        <w:tabs>
          <w:tab w:val="num" w:pos="567"/>
        </w:tabs>
        <w:ind w:left="454" w:hanging="397"/>
      </w:pPr>
      <w:rPr>
        <w:rFonts w:hint="default" w:ascii="Symbol" w:hAnsi="Symbol"/>
        <w:color w:val="1463B3" w:themeColor="accent1"/>
      </w:rPr>
    </w:lvl>
    <w:lvl w:ilvl="1" w:tplc="A6CECEAA">
      <w:start w:val="1"/>
      <w:numFmt w:val="bullet"/>
      <w:lvlText w:val=""/>
      <w:lvlJc w:val="left"/>
      <w:pPr>
        <w:ind w:left="870" w:hanging="360"/>
      </w:pPr>
      <w:rPr>
        <w:rFonts w:hint="default" w:ascii="Symbol" w:hAnsi="Symbol"/>
        <w:color w:val="1463B3" w:themeColor="accent1"/>
      </w:rPr>
    </w:lvl>
    <w:lvl w:ilvl="2" w:tplc="02D621AE">
      <w:start w:val="1"/>
      <w:numFmt w:val="bullet"/>
      <w:lvlText w:val=""/>
      <w:lvlJc w:val="left"/>
      <w:pPr>
        <w:ind w:left="1324" w:hanging="360"/>
      </w:pPr>
      <w:rPr>
        <w:rFonts w:hint="default" w:ascii="Symbol" w:hAnsi="Symbol"/>
        <w:color w:val="1463B3" w:themeColor="accent1"/>
      </w:rPr>
    </w:lvl>
    <w:lvl w:ilvl="3" w:tplc="CEF673F8">
      <w:start w:val="1"/>
      <w:numFmt w:val="bullet"/>
      <w:lvlText w:val=""/>
      <w:lvlJc w:val="left"/>
      <w:pPr>
        <w:ind w:left="1778" w:hanging="360"/>
      </w:pPr>
      <w:rPr>
        <w:rFonts w:hint="default" w:ascii="Symbol" w:hAnsi="Symbol"/>
        <w:color w:val="1463B3" w:themeColor="accent1"/>
      </w:rPr>
    </w:lvl>
    <w:lvl w:ilvl="4" w:tplc="DF6CE4BA">
      <w:start w:val="1"/>
      <w:numFmt w:val="bullet"/>
      <w:lvlText w:val=""/>
      <w:lvlJc w:val="left"/>
      <w:pPr>
        <w:ind w:left="2231" w:hanging="360"/>
      </w:pPr>
      <w:rPr>
        <w:rFonts w:hint="default" w:ascii="Symbol" w:hAnsi="Symbol"/>
        <w:color w:val="1463B3" w:themeColor="accent1"/>
      </w:rPr>
    </w:lvl>
    <w:lvl w:ilvl="5" w:tplc="88BC0348">
      <w:start w:val="1"/>
      <w:numFmt w:val="bullet"/>
      <w:lvlText w:val=""/>
      <w:lvlJc w:val="left"/>
      <w:pPr>
        <w:ind w:left="2685" w:hanging="360"/>
      </w:pPr>
      <w:rPr>
        <w:rFonts w:hint="default" w:ascii="Symbol" w:hAnsi="Symbol"/>
        <w:color w:val="1463B3" w:themeColor="accent1"/>
      </w:rPr>
    </w:lvl>
    <w:lvl w:ilvl="6" w:tplc="F59ADF48">
      <w:start w:val="1"/>
      <w:numFmt w:val="bullet"/>
      <w:lvlText w:val=""/>
      <w:lvlJc w:val="left"/>
      <w:pPr>
        <w:ind w:left="3232" w:hanging="454"/>
      </w:pPr>
      <w:rPr>
        <w:rFonts w:hint="default" w:ascii="Symbol" w:hAnsi="Symbol"/>
        <w:color w:val="1463B3" w:themeColor="accent1"/>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2" w15:restartNumberingAfterBreak="0">
    <w:nsid w:val="412E3F9C"/>
    <w:multiLevelType w:val="hybridMultilevel"/>
    <w:tmpl w:val="8D965860"/>
    <w:lvl w:ilvl="0" w:tplc="FCF29740">
      <w:start w:val="1"/>
      <w:numFmt w:val="decimal"/>
      <w:pStyle w:val="Numberedlist"/>
      <w:lvlText w:val="%1."/>
      <w:lvlJc w:val="left"/>
      <w:pPr>
        <w:ind w:left="388" w:hanging="360"/>
      </w:pPr>
      <w:rPr>
        <w:rFonts w:hint="default"/>
        <w:color w:val="1463B3" w:themeColor="accent1"/>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3" w15:restartNumberingAfterBreak="0">
    <w:nsid w:val="4162106F"/>
    <w:multiLevelType w:val="multilevel"/>
    <w:tmpl w:val="0D90A886"/>
    <w:styleLink w:val="orderedliststyle"/>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4"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8EA2F34"/>
    <w:multiLevelType w:val="multilevel"/>
    <w:tmpl w:val="D9EA632A"/>
    <w:numStyleLink w:val="Multi-levellist"/>
  </w:abstractNum>
  <w:num w:numId="1" w16cid:durableId="83383671">
    <w:abstractNumId w:val="0"/>
  </w:num>
  <w:num w:numId="2" w16cid:durableId="1620994017">
    <w:abstractNumId w:val="4"/>
  </w:num>
  <w:num w:numId="3" w16cid:durableId="1028527689">
    <w:abstractNumId w:val="1"/>
  </w:num>
  <w:num w:numId="4" w16cid:durableId="851188936">
    <w:abstractNumId w:val="5"/>
  </w:num>
  <w:num w:numId="5" w16cid:durableId="1189177836">
    <w:abstractNumId w:val="3"/>
  </w:num>
  <w:num w:numId="6" w16cid:durableId="1137799820">
    <w:abstractNumId w:val="2"/>
  </w:num>
  <w:num w:numId="7" w16cid:durableId="1718813683">
    <w:abstractNumId w:val="2"/>
    <w:lvlOverride w:ilvl="0">
      <w:startOverride w:val="1"/>
    </w:lvlOverride>
  </w:num>
  <w:num w:numId="8" w16cid:durableId="803816149">
    <w:abstractNumId w:val="2"/>
    <w:lvlOverride w:ilvl="0">
      <w:startOverride w:val="1"/>
    </w:lvlOverride>
  </w:num>
  <w:num w:numId="9" w16cid:durableId="884951812">
    <w:abstractNumId w:val="2"/>
    <w:lvlOverride w:ilvl="0">
      <w:startOverride w:val="1"/>
    </w:lvlOverride>
  </w:num>
  <w:num w:numId="10" w16cid:durableId="227114495">
    <w:abstractNumId w:val="2"/>
    <w:lvlOverride w:ilvl="0">
      <w:startOverride w:val="1"/>
    </w:lvlOverride>
  </w:num>
  <w:num w:numId="11" w16cid:durableId="2112118966">
    <w:abstractNumId w:val="2"/>
    <w:lvlOverride w:ilvl="0">
      <w:startOverride w:val="1"/>
    </w:lvlOverride>
  </w:num>
  <w:num w:numId="12" w16cid:durableId="1753234220">
    <w:abstractNumId w:val="2"/>
    <w:lvlOverride w:ilvl="0">
      <w:startOverride w:val="1"/>
    </w:lvlOverride>
  </w:num>
  <w:num w:numId="13" w16cid:durableId="2007904827">
    <w:abstractNumId w:val="2"/>
    <w:lvlOverride w:ilvl="0">
      <w:startOverride w:val="1"/>
    </w:lvlOverride>
  </w:num>
  <w:num w:numId="14" w16cid:durableId="440684214">
    <w:abstractNumId w:val="2"/>
    <w:lvlOverride w:ilvl="0">
      <w:startOverride w:val="1"/>
    </w:lvlOverride>
  </w:num>
  <w:num w:numId="15" w16cid:durableId="141695881">
    <w:abstractNumId w:val="2"/>
    <w:lvlOverride w:ilvl="0">
      <w:startOverride w:val="1"/>
    </w:lvlOverride>
  </w:num>
  <w:num w:numId="16" w16cid:durableId="1893927230">
    <w:abstractNumId w:val="2"/>
    <w:lvlOverride w:ilvl="0">
      <w:startOverride w:val="1"/>
    </w:lvlOverride>
  </w:num>
  <w:num w:numId="17" w16cid:durableId="1675961295">
    <w:abstractNumId w:val="2"/>
    <w:lvlOverride w:ilvl="0">
      <w:startOverride w:val="1"/>
    </w:lvlOverride>
  </w:num>
  <w:num w:numId="18" w16cid:durableId="664824100">
    <w:abstractNumId w:val="2"/>
    <w:lvlOverride w:ilvl="0">
      <w:startOverride w:val="1"/>
    </w:lvlOverride>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trackRevisions w:val="fals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5E6"/>
    <w:rsid w:val="00000000"/>
    <w:rsid w:val="00053206"/>
    <w:rsid w:val="00065E69"/>
    <w:rsid w:val="0006704A"/>
    <w:rsid w:val="00073ADA"/>
    <w:rsid w:val="000770BD"/>
    <w:rsid w:val="000A0AB0"/>
    <w:rsid w:val="000D713E"/>
    <w:rsid w:val="000F4AC2"/>
    <w:rsid w:val="00140B34"/>
    <w:rsid w:val="001426EC"/>
    <w:rsid w:val="00150440"/>
    <w:rsid w:val="0015443D"/>
    <w:rsid w:val="001547C3"/>
    <w:rsid w:val="00180948"/>
    <w:rsid w:val="00185DED"/>
    <w:rsid w:val="001A03DE"/>
    <w:rsid w:val="001B4A89"/>
    <w:rsid w:val="001D09B3"/>
    <w:rsid w:val="001E276A"/>
    <w:rsid w:val="001E6E74"/>
    <w:rsid w:val="00212557"/>
    <w:rsid w:val="002219CF"/>
    <w:rsid w:val="00231630"/>
    <w:rsid w:val="002961ED"/>
    <w:rsid w:val="002C1F4E"/>
    <w:rsid w:val="002C493B"/>
    <w:rsid w:val="002D36D4"/>
    <w:rsid w:val="002D4788"/>
    <w:rsid w:val="002E02FE"/>
    <w:rsid w:val="002F11B0"/>
    <w:rsid w:val="00302ABD"/>
    <w:rsid w:val="00313639"/>
    <w:rsid w:val="003302F9"/>
    <w:rsid w:val="00332A07"/>
    <w:rsid w:val="00344563"/>
    <w:rsid w:val="00346023"/>
    <w:rsid w:val="00377350"/>
    <w:rsid w:val="0037779C"/>
    <w:rsid w:val="003A23F5"/>
    <w:rsid w:val="003B212D"/>
    <w:rsid w:val="003B44F5"/>
    <w:rsid w:val="0041349F"/>
    <w:rsid w:val="0042703E"/>
    <w:rsid w:val="00446065"/>
    <w:rsid w:val="00462884"/>
    <w:rsid w:val="0046545E"/>
    <w:rsid w:val="00472BB8"/>
    <w:rsid w:val="004773A0"/>
    <w:rsid w:val="0048656B"/>
    <w:rsid w:val="004B4047"/>
    <w:rsid w:val="004C7BBD"/>
    <w:rsid w:val="004D3D0D"/>
    <w:rsid w:val="004D58E3"/>
    <w:rsid w:val="004E324D"/>
    <w:rsid w:val="00502588"/>
    <w:rsid w:val="005173E1"/>
    <w:rsid w:val="00553756"/>
    <w:rsid w:val="0055586F"/>
    <w:rsid w:val="00563E0C"/>
    <w:rsid w:val="005C5BB2"/>
    <w:rsid w:val="005D01FD"/>
    <w:rsid w:val="005F7E11"/>
    <w:rsid w:val="0060158E"/>
    <w:rsid w:val="00621AE6"/>
    <w:rsid w:val="00624460"/>
    <w:rsid w:val="00630C3D"/>
    <w:rsid w:val="00640968"/>
    <w:rsid w:val="006542F9"/>
    <w:rsid w:val="00662CBF"/>
    <w:rsid w:val="00666162"/>
    <w:rsid w:val="00666B68"/>
    <w:rsid w:val="00672405"/>
    <w:rsid w:val="006771B8"/>
    <w:rsid w:val="006D50AF"/>
    <w:rsid w:val="006F10F3"/>
    <w:rsid w:val="007055F2"/>
    <w:rsid w:val="00706B99"/>
    <w:rsid w:val="00757B35"/>
    <w:rsid w:val="00772249"/>
    <w:rsid w:val="007A00B8"/>
    <w:rsid w:val="007A1399"/>
    <w:rsid w:val="007B398B"/>
    <w:rsid w:val="007B7AE2"/>
    <w:rsid w:val="007D00E1"/>
    <w:rsid w:val="007E0CCB"/>
    <w:rsid w:val="00835A73"/>
    <w:rsid w:val="008621CE"/>
    <w:rsid w:val="00867B84"/>
    <w:rsid w:val="00867F2D"/>
    <w:rsid w:val="00883E2D"/>
    <w:rsid w:val="00887B7C"/>
    <w:rsid w:val="00887B7F"/>
    <w:rsid w:val="008C76AF"/>
    <w:rsid w:val="009011B4"/>
    <w:rsid w:val="00927893"/>
    <w:rsid w:val="00930435"/>
    <w:rsid w:val="009325E6"/>
    <w:rsid w:val="00934E43"/>
    <w:rsid w:val="0094380A"/>
    <w:rsid w:val="00945BF5"/>
    <w:rsid w:val="0095124F"/>
    <w:rsid w:val="00967AF7"/>
    <w:rsid w:val="009742DD"/>
    <w:rsid w:val="0098489C"/>
    <w:rsid w:val="00996266"/>
    <w:rsid w:val="00997A1C"/>
    <w:rsid w:val="009A3AAB"/>
    <w:rsid w:val="009A6464"/>
    <w:rsid w:val="009C5AAF"/>
    <w:rsid w:val="009C5BE0"/>
    <w:rsid w:val="00A12496"/>
    <w:rsid w:val="00A216F9"/>
    <w:rsid w:val="00A33BE8"/>
    <w:rsid w:val="00A7242F"/>
    <w:rsid w:val="00AD0973"/>
    <w:rsid w:val="00AF47E8"/>
    <w:rsid w:val="00B16F22"/>
    <w:rsid w:val="00B26664"/>
    <w:rsid w:val="00B3255A"/>
    <w:rsid w:val="00B45217"/>
    <w:rsid w:val="00B55BD6"/>
    <w:rsid w:val="00B60E9A"/>
    <w:rsid w:val="00B635E1"/>
    <w:rsid w:val="00BA6D54"/>
    <w:rsid w:val="00BB275C"/>
    <w:rsid w:val="00BC5580"/>
    <w:rsid w:val="00BD20B5"/>
    <w:rsid w:val="00BE12FD"/>
    <w:rsid w:val="00BF486E"/>
    <w:rsid w:val="00C056E1"/>
    <w:rsid w:val="00C50787"/>
    <w:rsid w:val="00C8122F"/>
    <w:rsid w:val="00C81D9C"/>
    <w:rsid w:val="00C86772"/>
    <w:rsid w:val="00C86D2B"/>
    <w:rsid w:val="00D0380A"/>
    <w:rsid w:val="00D17A6E"/>
    <w:rsid w:val="00D518D2"/>
    <w:rsid w:val="00D64ECA"/>
    <w:rsid w:val="00D80EB4"/>
    <w:rsid w:val="00D867D1"/>
    <w:rsid w:val="00D94839"/>
    <w:rsid w:val="00DA08C1"/>
    <w:rsid w:val="00DA171E"/>
    <w:rsid w:val="00DB2A30"/>
    <w:rsid w:val="00DC1AC1"/>
    <w:rsid w:val="00DD6268"/>
    <w:rsid w:val="00DE27DF"/>
    <w:rsid w:val="00DF7ECA"/>
    <w:rsid w:val="00E2712D"/>
    <w:rsid w:val="00E32161"/>
    <w:rsid w:val="00E70AB6"/>
    <w:rsid w:val="00E75D03"/>
    <w:rsid w:val="00EB5850"/>
    <w:rsid w:val="00EC685D"/>
    <w:rsid w:val="00F158BD"/>
    <w:rsid w:val="00F17D20"/>
    <w:rsid w:val="00F45FAD"/>
    <w:rsid w:val="00F51A6E"/>
    <w:rsid w:val="00F75C34"/>
    <w:rsid w:val="00F92672"/>
    <w:rsid w:val="00F93EF3"/>
    <w:rsid w:val="00FA2F1F"/>
    <w:rsid w:val="00FA46B1"/>
    <w:rsid w:val="00FC52B9"/>
    <w:rsid w:val="00FC574D"/>
    <w:rsid w:val="00FD16F9"/>
    <w:rsid w:val="55269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7E797"/>
  <w15:chartTrackingRefBased/>
  <w15:docId w15:val="{0E48D252-96EB-41A9-B064-7932FEF909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0968"/>
    <w:rPr>
      <w:sz w:val="24"/>
    </w:rPr>
  </w:style>
  <w:style w:type="paragraph" w:styleId="Heading1">
    <w:name w:val="heading 1"/>
    <w:basedOn w:val="Normal"/>
    <w:next w:val="Normal"/>
    <w:link w:val="Heading1Char"/>
    <w:uiPriority w:val="2"/>
    <w:qFormat/>
    <w:rsid w:val="00662CBF"/>
    <w:pPr>
      <w:keepNext/>
      <w:keepLines/>
      <w:numPr>
        <w:numId w:val="2"/>
      </w:numPr>
      <w:spacing w:before="480" w:after="80"/>
      <w:ind w:left="720" w:hanging="720"/>
      <w:mirrorIndents/>
      <w:outlineLvl w:val="0"/>
    </w:pPr>
    <w:rPr>
      <w:rFonts w:asciiTheme="majorHAnsi" w:hAnsiTheme="majorHAnsi" w:eastAsiaTheme="majorEastAsia" w:cstheme="majorBidi"/>
      <w:color w:val="1463B3" w:themeColor="accent1"/>
      <w:sz w:val="32"/>
      <w:szCs w:val="40"/>
    </w:rPr>
  </w:style>
  <w:style w:type="paragraph" w:styleId="Heading2">
    <w:name w:val="heading 2"/>
    <w:basedOn w:val="Heading1"/>
    <w:next w:val="Normal"/>
    <w:link w:val="Heading2Char"/>
    <w:uiPriority w:val="3"/>
    <w:qFormat/>
    <w:rsid w:val="008621CE"/>
    <w:pPr>
      <w:numPr>
        <w:ilvl w:val="1"/>
      </w:numPr>
      <w:spacing w:before="240"/>
      <w:ind w:left="720" w:hanging="720"/>
      <w:outlineLvl w:val="1"/>
    </w:pPr>
    <w:rPr>
      <w:sz w:val="28"/>
      <w:szCs w:val="32"/>
    </w:rPr>
  </w:style>
  <w:style w:type="paragraph" w:styleId="Heading3">
    <w:name w:val="heading 3"/>
    <w:basedOn w:val="Heading1"/>
    <w:next w:val="Normal"/>
    <w:link w:val="Heading3Char"/>
    <w:uiPriority w:val="9"/>
    <w:qFormat/>
    <w:rsid w:val="008621CE"/>
    <w:pPr>
      <w:numPr>
        <w:ilvl w:val="2"/>
      </w:numPr>
      <w:spacing w:before="200"/>
      <w:outlineLvl w:val="2"/>
    </w:pPr>
    <w:rPr>
      <w:sz w:val="24"/>
      <w:szCs w:val="28"/>
    </w:rPr>
  </w:style>
  <w:style w:type="paragraph" w:styleId="Heading4">
    <w:name w:val="heading 4"/>
    <w:basedOn w:val="Heading1"/>
    <w:next w:val="Normal"/>
    <w:link w:val="Heading4Char"/>
    <w:uiPriority w:val="10"/>
    <w:qFormat/>
    <w:rsid w:val="00A12496"/>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D64ECA"/>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672405"/>
    <w:pPr>
      <w:numPr>
        <w:ilvl w:val="5"/>
      </w:numPr>
      <w:spacing w:before="40" w:after="0"/>
      <w:ind w:left="1276" w:hanging="1276"/>
      <w:outlineLvl w:val="5"/>
    </w:pPr>
    <w:rPr>
      <w:iCs/>
      <w:color w:val="auto"/>
      <w:sz w:val="24"/>
    </w:rPr>
  </w:style>
  <w:style w:type="paragraph" w:styleId="Heading7">
    <w:name w:val="heading 7"/>
    <w:basedOn w:val="Heading1"/>
    <w:next w:val="Normal"/>
    <w:link w:val="Heading7Char"/>
    <w:uiPriority w:val="9"/>
    <w:qFormat/>
    <w:rsid w:val="00D64ECA"/>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C50787"/>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C50787"/>
    <w:pPr>
      <w:numPr>
        <w:ilvl w:val="8"/>
      </w:numPr>
      <w:spacing w:before="40" w:after="0"/>
      <w:ind w:left="1582" w:hanging="1582"/>
      <w:outlineLvl w:val="8"/>
    </w:pPr>
    <w:rPr>
      <w:color w:val="272727" w:themeColor="text1" w:themeTint="D8"/>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2"/>
    <w:rsid w:val="00DE27DF"/>
    <w:rPr>
      <w:rFonts w:asciiTheme="majorHAnsi" w:hAnsiTheme="majorHAnsi" w:eastAsiaTheme="majorEastAsia" w:cstheme="majorBidi"/>
      <w:color w:val="1463B3" w:themeColor="accent1"/>
      <w:sz w:val="32"/>
      <w:szCs w:val="40"/>
    </w:rPr>
  </w:style>
  <w:style w:type="character" w:styleId="Heading2Char" w:customStyle="1">
    <w:name w:val="Heading 2 Char"/>
    <w:basedOn w:val="DefaultParagraphFont"/>
    <w:link w:val="Heading2"/>
    <w:uiPriority w:val="3"/>
    <w:rsid w:val="00DE27DF"/>
    <w:rPr>
      <w:rFonts w:asciiTheme="majorHAnsi" w:hAnsiTheme="majorHAnsi" w:eastAsiaTheme="majorEastAsia" w:cstheme="majorBidi"/>
      <w:color w:val="1463B3" w:themeColor="accent1"/>
      <w:sz w:val="28"/>
      <w:szCs w:val="32"/>
    </w:rPr>
  </w:style>
  <w:style w:type="character" w:styleId="Heading3Char" w:customStyle="1">
    <w:name w:val="Heading 3 Char"/>
    <w:basedOn w:val="DefaultParagraphFont"/>
    <w:link w:val="Heading3"/>
    <w:uiPriority w:val="9"/>
    <w:rsid w:val="00B26664"/>
    <w:rPr>
      <w:rFonts w:asciiTheme="majorHAnsi" w:hAnsiTheme="majorHAnsi" w:eastAsiaTheme="majorEastAsia" w:cstheme="majorBidi"/>
      <w:color w:val="1463B3" w:themeColor="accent1"/>
      <w:sz w:val="24"/>
      <w:szCs w:val="28"/>
    </w:rPr>
  </w:style>
  <w:style w:type="character" w:styleId="Heading4Char" w:customStyle="1">
    <w:name w:val="Heading 4 Char"/>
    <w:basedOn w:val="DefaultParagraphFont"/>
    <w:link w:val="Heading4"/>
    <w:uiPriority w:val="10"/>
    <w:rsid w:val="00DE27DF"/>
    <w:rPr>
      <w:rFonts w:asciiTheme="majorHAnsi" w:hAnsiTheme="majorHAnsi" w:eastAsiaTheme="majorEastAsia" w:cstheme="majorBidi"/>
      <w:iCs/>
      <w:sz w:val="24"/>
      <w:szCs w:val="40"/>
    </w:rPr>
  </w:style>
  <w:style w:type="character" w:styleId="Heading5Char" w:customStyle="1">
    <w:name w:val="Heading 5 Char"/>
    <w:basedOn w:val="DefaultParagraphFont"/>
    <w:link w:val="Heading5"/>
    <w:uiPriority w:val="11"/>
    <w:rsid w:val="00DE27DF"/>
    <w:rPr>
      <w:rFonts w:asciiTheme="majorHAnsi" w:hAnsiTheme="majorHAnsi" w:eastAsiaTheme="majorEastAsia" w:cstheme="majorBidi"/>
      <w:sz w:val="24"/>
      <w:szCs w:val="40"/>
    </w:rPr>
  </w:style>
  <w:style w:type="character" w:styleId="Heading6Char" w:customStyle="1">
    <w:name w:val="Heading 6 Char"/>
    <w:basedOn w:val="DefaultParagraphFont"/>
    <w:link w:val="Heading6"/>
    <w:uiPriority w:val="12"/>
    <w:rsid w:val="00DE27DF"/>
    <w:rPr>
      <w:rFonts w:asciiTheme="majorHAnsi" w:hAnsiTheme="majorHAnsi" w:eastAsiaTheme="majorEastAsia" w:cstheme="majorBidi"/>
      <w:iCs/>
      <w:sz w:val="24"/>
      <w:szCs w:val="40"/>
    </w:rPr>
  </w:style>
  <w:style w:type="character" w:styleId="Heading7Char" w:customStyle="1">
    <w:name w:val="Heading 7 Char"/>
    <w:basedOn w:val="DefaultParagraphFont"/>
    <w:link w:val="Heading7"/>
    <w:uiPriority w:val="9"/>
    <w:rsid w:val="00B26664"/>
    <w:rPr>
      <w:rFonts w:ascii="Noto Sans" w:hAnsi="Noto Sans" w:eastAsiaTheme="majorEastAsia" w:cstheme="majorBidi"/>
      <w:sz w:val="24"/>
      <w:szCs w:val="40"/>
    </w:rPr>
  </w:style>
  <w:style w:type="character" w:styleId="Heading8Char" w:customStyle="1">
    <w:name w:val="Heading 8 Char"/>
    <w:basedOn w:val="DefaultParagraphFont"/>
    <w:link w:val="Heading8"/>
    <w:uiPriority w:val="9"/>
    <w:rsid w:val="00B26664"/>
    <w:rPr>
      <w:rFonts w:asciiTheme="majorHAnsi" w:hAnsiTheme="majorHAnsi" w:eastAsiaTheme="majorEastAsia" w:cstheme="majorBidi"/>
      <w:iCs/>
      <w:color w:val="272727" w:themeColor="text1" w:themeTint="D8"/>
      <w:sz w:val="24"/>
      <w:szCs w:val="40"/>
    </w:rPr>
  </w:style>
  <w:style w:type="character" w:styleId="Heading9Char" w:customStyle="1">
    <w:name w:val="Heading 9 Char"/>
    <w:basedOn w:val="DefaultParagraphFont"/>
    <w:link w:val="Heading9"/>
    <w:uiPriority w:val="9"/>
    <w:rsid w:val="00B26664"/>
    <w:rPr>
      <w:rFonts w:asciiTheme="majorHAnsi" w:hAnsiTheme="majorHAnsi" w:eastAsiaTheme="majorEastAsia" w:cstheme="majorBidi"/>
      <w:color w:val="272727" w:themeColor="text1" w:themeTint="D8"/>
      <w:sz w:val="24"/>
      <w:szCs w:val="40"/>
    </w:rPr>
  </w:style>
  <w:style w:type="paragraph" w:styleId="Title">
    <w:name w:val="Title"/>
    <w:basedOn w:val="Normal"/>
    <w:next w:val="Normal"/>
    <w:link w:val="TitleChar"/>
    <w:uiPriority w:val="1"/>
    <w:qFormat/>
    <w:rsid w:val="00672405"/>
    <w:pPr>
      <w:spacing w:after="80" w:line="240" w:lineRule="auto"/>
      <w:contextualSpacing/>
    </w:pPr>
    <w:rPr>
      <w:rFonts w:asciiTheme="majorHAnsi" w:hAnsiTheme="majorHAnsi" w:eastAsiaTheme="majorEastAsia" w:cstheme="majorBidi"/>
      <w:color w:val="1463B3" w:themeColor="accent1"/>
      <w:spacing w:val="-10"/>
      <w:kern w:val="28"/>
      <w:sz w:val="56"/>
      <w:szCs w:val="56"/>
    </w:rPr>
  </w:style>
  <w:style w:type="character" w:styleId="TitleChar" w:customStyle="1">
    <w:name w:val="Title Char"/>
    <w:basedOn w:val="DefaultParagraphFont"/>
    <w:link w:val="Title"/>
    <w:uiPriority w:val="1"/>
    <w:rsid w:val="00DE27DF"/>
    <w:rPr>
      <w:rFonts w:asciiTheme="majorHAnsi" w:hAnsiTheme="majorHAnsi" w:eastAsiaTheme="majorEastAsia" w:cstheme="majorBidi"/>
      <w:color w:val="1463B3" w:themeColor="accent1"/>
      <w:spacing w:val="-10"/>
      <w:kern w:val="28"/>
      <w:sz w:val="56"/>
      <w:szCs w:val="56"/>
    </w:rPr>
  </w:style>
  <w:style w:type="paragraph" w:styleId="Subtitle">
    <w:name w:val="Subtitle"/>
    <w:basedOn w:val="Normal"/>
    <w:next w:val="Normal"/>
    <w:link w:val="SubtitleChar"/>
    <w:uiPriority w:val="7"/>
    <w:qFormat/>
    <w:rsid w:val="00446065"/>
    <w:pPr>
      <w:numPr>
        <w:ilvl w:val="1"/>
      </w:numPr>
    </w:pPr>
    <w:rPr>
      <w:rFonts w:ascii="Noto Sans" w:hAnsi="Noto Sans" w:eastAsiaTheme="majorEastAsia" w:cstheme="majorBidi"/>
      <w:color w:val="404040" w:themeColor="text1" w:themeTint="BF"/>
      <w:spacing w:val="15"/>
      <w:sz w:val="40"/>
      <w:szCs w:val="28"/>
    </w:rPr>
  </w:style>
  <w:style w:type="character" w:styleId="SubtitleChar" w:customStyle="1">
    <w:name w:val="Subtitle Char"/>
    <w:basedOn w:val="DefaultParagraphFont"/>
    <w:link w:val="Subtitle"/>
    <w:uiPriority w:val="7"/>
    <w:rsid w:val="00446065"/>
    <w:rPr>
      <w:rFonts w:ascii="Noto Sans" w:hAnsi="Noto Sans" w:eastAsiaTheme="majorEastAsia" w:cstheme="majorBidi"/>
      <w:color w:val="404040" w:themeColor="text1" w:themeTint="BF"/>
      <w:spacing w:val="15"/>
      <w:sz w:val="40"/>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styleId="QuoteChar" w:customStyle="1">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34"/>
    <w:qFormat/>
    <w:rsid w:val="0015443D"/>
    <w:pPr>
      <w:numPr>
        <w:numId w:val="1"/>
      </w:numPr>
      <w:ind w:left="397"/>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color="0F4986" w:themeColor="accent1" w:themeShade="BF" w:sz="4" w:space="10"/>
        <w:bottom w:val="single" w:color="0F4986" w:themeColor="accent1" w:themeShade="BF" w:sz="4" w:space="10"/>
      </w:pBdr>
      <w:spacing w:before="360" w:after="360"/>
      <w:ind w:left="864" w:right="864"/>
      <w:jc w:val="center"/>
    </w:pPr>
    <w:rPr>
      <w:i/>
      <w:iCs/>
      <w:color w:val="0F4986" w:themeColor="accent1" w:themeShade="BF"/>
    </w:rPr>
  </w:style>
  <w:style w:type="character" w:styleId="IntenseQuoteChar" w:customStyle="1">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styleId="HeaderChar" w:customStyle="1">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styleId="FooterChar" w:customStyle="1">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
    <w:qFormat/>
    <w:rsid w:val="00150440"/>
    <w:pPr>
      <w:spacing w:after="0" w:line="240" w:lineRule="auto"/>
    </w:pPr>
    <w:rPr>
      <w:sz w:val="24"/>
    </w:rPr>
  </w:style>
  <w:style w:type="character" w:styleId="SubtleEmphasis">
    <w:name w:val="Subtle Emphasis"/>
    <w:basedOn w:val="DefaultParagraphFont"/>
    <w:uiPriority w:val="13"/>
    <w:qFormat/>
    <w:rsid w:val="00150440"/>
    <w:rPr>
      <w:i/>
      <w:iCs/>
      <w:color w:val="404040" w:themeColor="text1" w:themeTint="BF"/>
    </w:rPr>
  </w:style>
  <w:style w:type="character" w:styleId="Emphasis">
    <w:name w:val="Emphasis"/>
    <w:basedOn w:val="DefaultParagraphFont"/>
    <w:uiPriority w:val="14"/>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color="auto" w:sz="4" w:space="0"/>
        </w:tcBorders>
        <w:shd w:val="clear" w:color="auto" w:fill="auto"/>
      </w:tcPr>
    </w:tblStylePr>
    <w:tblStylePr w:type="lastRow">
      <w:pPr>
        <w:jc w:val="left"/>
      </w:pPr>
      <w:rPr>
        <w:b w:val="0"/>
        <w:bCs/>
      </w:rPr>
      <w:tblPr/>
      <w:tcPr>
        <w:tcBorders>
          <w:top w:val="single" w:color="auto" w:sz="4" w:space="0"/>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styleId="LSSnormaltable" w:customStyle="1">
    <w:name w:val="_LSS normal table"/>
    <w:basedOn w:val="PlainTable4"/>
    <w:uiPriority w:val="99"/>
    <w:rsid w:val="00A7242F"/>
    <w:tblPr>
      <w:tblBorders>
        <w:top w:val="single" w:color="auto" w:sz="4" w:space="0"/>
        <w:bottom w:val="single" w:color="auto" w:sz="4" w:space="0"/>
      </w:tblBorders>
    </w:tblPr>
    <w:tcPr>
      <w:shd w:val="clear" w:color="auto" w:fill="auto"/>
    </w:tcPr>
    <w:tblStylePr w:type="firstRow">
      <w:rPr>
        <w:b w:val="0"/>
        <w:bCs/>
        <w:color w:val="1463B3"/>
      </w:rPr>
      <w:tblPr/>
      <w:tcPr>
        <w:tcBorders>
          <w:bottom w:val="single" w:color="auto" w:sz="4" w:space="0"/>
        </w:tcBorders>
        <w:shd w:val="clear" w:color="auto" w:fill="auto"/>
      </w:tcPr>
    </w:tblStylePr>
    <w:tblStylePr w:type="lastRow">
      <w:pPr>
        <w:jc w:val="left"/>
      </w:pPr>
      <w:rPr>
        <w:b w:val="0"/>
        <w:bCs/>
        <w:i/>
      </w:rPr>
      <w:tblPr/>
      <w:tcPr>
        <w:tcBorders>
          <w:top w:val="single" w:color="auto" w:sz="4" w:space="0"/>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8"/>
    <w:qFormat/>
    <w:rsid w:val="002F11B0"/>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F51A6E"/>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F51A6E"/>
    <w:rPr>
      <w:sz w:val="20"/>
      <w:szCs w:val="20"/>
    </w:rPr>
  </w:style>
  <w:style w:type="character" w:styleId="FootnoteReference">
    <w:name w:val="footnote reference"/>
    <w:basedOn w:val="DefaultParagraphFont"/>
    <w:uiPriority w:val="99"/>
    <w:semiHidden/>
    <w:unhideWhenUsed/>
    <w:rsid w:val="00F51A6E"/>
    <w:rPr>
      <w:vertAlign w:val="superscript"/>
    </w:rPr>
  </w:style>
  <w:style w:type="paragraph" w:styleId="Footnote" w:customStyle="1">
    <w:name w:val="Footnote"/>
    <w:basedOn w:val="FootnoteText"/>
    <w:link w:val="FootnoteChar"/>
    <w:uiPriority w:val="6"/>
    <w:qFormat/>
    <w:rsid w:val="00F51A6E"/>
  </w:style>
  <w:style w:type="character" w:styleId="FootnoteChar" w:customStyle="1">
    <w:name w:val="Footnote Char"/>
    <w:basedOn w:val="FootnoteTextChar"/>
    <w:link w:val="Footnote"/>
    <w:uiPriority w:val="6"/>
    <w:rsid w:val="00DE27DF"/>
    <w:rPr>
      <w:sz w:val="20"/>
      <w:szCs w:val="20"/>
    </w:rPr>
  </w:style>
  <w:style w:type="numbering" w:styleId="Multi-levellist" w:customStyle="1">
    <w:name w:val="Multi-level list"/>
    <w:basedOn w:val="NoList"/>
    <w:uiPriority w:val="99"/>
    <w:rsid w:val="00C86772"/>
    <w:pPr>
      <w:numPr>
        <w:numId w:val="3"/>
      </w:numPr>
    </w:pPr>
  </w:style>
  <w:style w:type="paragraph" w:styleId="Multilevellist" w:customStyle="1">
    <w:name w:val="Multilevel list"/>
    <w:basedOn w:val="ListParagraph"/>
    <w:link w:val="MultilevellistChar"/>
    <w:uiPriority w:val="10"/>
    <w:qFormat/>
    <w:rsid w:val="00D17A6E"/>
    <w:pPr>
      <w:numPr>
        <w:numId w:val="4"/>
      </w:numPr>
    </w:pPr>
  </w:style>
  <w:style w:type="character" w:styleId="ListParagraphChar" w:customStyle="1">
    <w:name w:val="List Paragraph Char"/>
    <w:basedOn w:val="DefaultParagraphFont"/>
    <w:link w:val="ListParagraph"/>
    <w:uiPriority w:val="34"/>
    <w:rsid w:val="0015443D"/>
    <w:rPr>
      <w:sz w:val="24"/>
    </w:rPr>
  </w:style>
  <w:style w:type="character" w:styleId="MultilevellistChar" w:customStyle="1">
    <w:name w:val="Multilevel list Char"/>
    <w:basedOn w:val="ListParagraphChar"/>
    <w:link w:val="Multilevellist"/>
    <w:uiPriority w:val="10"/>
    <w:rsid w:val="00D17A6E"/>
    <w:rPr>
      <w:sz w:val="24"/>
    </w:rPr>
  </w:style>
  <w:style w:type="paragraph" w:styleId="Orderedlist" w:customStyle="1">
    <w:name w:val="Ordered list"/>
    <w:basedOn w:val="ListParagraph"/>
    <w:link w:val="OrderedlistChar"/>
    <w:uiPriority w:val="5"/>
    <w:qFormat/>
    <w:rsid w:val="00640968"/>
    <w:pPr>
      <w:numPr>
        <w:numId w:val="5"/>
      </w:numPr>
    </w:pPr>
    <w:rPr>
      <w:color w:val="0D0D0D" w:themeColor="text1" w:themeTint="F2"/>
    </w:rPr>
  </w:style>
  <w:style w:type="character" w:styleId="OrderedlistChar" w:customStyle="1">
    <w:name w:val="Ordered list Char"/>
    <w:basedOn w:val="ListParagraphChar"/>
    <w:link w:val="Orderedlist"/>
    <w:uiPriority w:val="5"/>
    <w:rsid w:val="00640968"/>
    <w:rPr>
      <w:color w:val="0D0D0D" w:themeColor="text1" w:themeTint="F2"/>
      <w:sz w:val="24"/>
    </w:rPr>
  </w:style>
  <w:style w:type="numbering" w:styleId="orderedliststyle" w:customStyle="1">
    <w:name w:val="ordered list style"/>
    <w:basedOn w:val="NoList"/>
    <w:uiPriority w:val="99"/>
    <w:rsid w:val="00DE27DF"/>
    <w:pPr>
      <w:numPr>
        <w:numId w:val="5"/>
      </w:numPr>
    </w:pPr>
  </w:style>
  <w:style w:type="paragraph" w:styleId="Bulletlist" w:customStyle="1">
    <w:name w:val="Bullet list"/>
    <w:basedOn w:val="ListParagraph"/>
    <w:link w:val="BulletlistChar"/>
    <w:uiPriority w:val="4"/>
    <w:qFormat/>
    <w:rsid w:val="00640968"/>
    <w:rPr>
      <w:color w:val="0D0D0D" w:themeColor="text1" w:themeTint="F2"/>
    </w:rPr>
  </w:style>
  <w:style w:type="character" w:styleId="BulletlistChar" w:customStyle="1">
    <w:name w:val="Bullet list Char"/>
    <w:basedOn w:val="ListParagraphChar"/>
    <w:link w:val="Bulletlist"/>
    <w:uiPriority w:val="4"/>
    <w:rsid w:val="00640968"/>
    <w:rPr>
      <w:color w:val="0D0D0D" w:themeColor="text1" w:themeTint="F2"/>
      <w:sz w:val="24"/>
    </w:rPr>
  </w:style>
  <w:style w:type="character" w:styleId="Hyperlink">
    <w:name w:val="Hyperlink"/>
    <w:basedOn w:val="DefaultParagraphFont"/>
    <w:uiPriority w:val="17"/>
    <w:rsid w:val="00BA6D54"/>
    <w:rPr>
      <w:color w:val="1463B3" w:themeColor="accent1"/>
      <w:u w:val="single"/>
    </w:rPr>
  </w:style>
  <w:style w:type="character" w:styleId="UnresolvedMention">
    <w:name w:val="Unresolved Mention"/>
    <w:basedOn w:val="DefaultParagraphFont"/>
    <w:uiPriority w:val="99"/>
    <w:semiHidden/>
    <w:unhideWhenUsed/>
    <w:rsid w:val="00BA6D54"/>
    <w:rPr>
      <w:color w:val="605E5C"/>
      <w:shd w:val="clear" w:color="auto" w:fill="E1DFDD"/>
    </w:rPr>
  </w:style>
  <w:style w:type="paragraph" w:styleId="Numberedlist" w:customStyle="1">
    <w:name w:val="Numbered list"/>
    <w:basedOn w:val="ListParagraph"/>
    <w:link w:val="NumberedlistChar"/>
    <w:uiPriority w:val="6"/>
    <w:qFormat/>
    <w:rsid w:val="00640968"/>
    <w:pPr>
      <w:numPr>
        <w:numId w:val="6"/>
      </w:numPr>
      <w:ind w:left="425" w:hanging="397"/>
    </w:pPr>
    <w:rPr>
      <w:color w:val="0D0D0D" w:themeColor="text1" w:themeTint="F2"/>
    </w:rPr>
  </w:style>
  <w:style w:type="character" w:styleId="NumberedlistChar" w:customStyle="1">
    <w:name w:val="Numbered list Char"/>
    <w:basedOn w:val="DefaultParagraphFont"/>
    <w:link w:val="Numberedlist"/>
    <w:uiPriority w:val="6"/>
    <w:rsid w:val="00640968"/>
    <w:rPr>
      <w:color w:val="0D0D0D" w:themeColor="text1" w:themeTint="F2"/>
      <w:sz w:val="24"/>
    </w:rPr>
  </w:style>
  <w:style w:type="paragraph" w:styleId="BodyTextIndent">
    <w:name w:val="Body Text Indent"/>
    <w:basedOn w:val="Normal"/>
    <w:link w:val="BodyTextIndentChar"/>
    <w:rsid w:val="00867B84"/>
    <w:pPr>
      <w:widowControl w:val="0"/>
      <w:tabs>
        <w:tab w:val="left" w:pos="28"/>
        <w:tab w:val="left" w:pos="742"/>
        <w:tab w:val="left" w:pos="1152"/>
        <w:tab w:val="left" w:pos="6336"/>
        <w:tab w:val="left" w:pos="8064"/>
        <w:tab w:val="left" w:pos="8784"/>
      </w:tabs>
      <w:spacing w:after="0" w:line="240" w:lineRule="auto"/>
      <w:ind w:left="742" w:hanging="742"/>
      <w:jc w:val="both"/>
    </w:pPr>
    <w:rPr>
      <w:rFonts w:ascii="CG Omega" w:hAnsi="CG Omega" w:eastAsia="Times New Roman" w:cs="Times New Roman"/>
      <w:snapToGrid w:val="0"/>
      <w:kern w:val="0"/>
      <w:szCs w:val="20"/>
      <w14:ligatures w14:val="none"/>
    </w:rPr>
  </w:style>
  <w:style w:type="character" w:styleId="BodyTextIndentChar" w:customStyle="1">
    <w:name w:val="Body Text Indent Char"/>
    <w:basedOn w:val="DefaultParagraphFont"/>
    <w:link w:val="BodyTextIndent"/>
    <w:rsid w:val="00867B84"/>
    <w:rPr>
      <w:rFonts w:ascii="CG Omega" w:hAnsi="CG Omega" w:eastAsia="Times New Roman" w:cs="Times New Roman"/>
      <w:snapToGrid w:val="0"/>
      <w:kern w:val="0"/>
      <w:sz w:val="24"/>
      <w:szCs w:val="20"/>
      <w14:ligatures w14:val="none"/>
    </w:rPr>
  </w:style>
  <w:style w:type="paragraph" w:styleId="ColorfulList-Accent11" w:customStyle="1">
    <w:name w:val="Colorful List - Accent 11"/>
    <w:basedOn w:val="Normal"/>
    <w:uiPriority w:val="34"/>
    <w:qFormat/>
    <w:rsid w:val="00867B84"/>
    <w:pPr>
      <w:spacing w:after="0" w:line="240" w:lineRule="auto"/>
      <w:ind w:left="720"/>
      <w:contextualSpacing/>
    </w:pPr>
    <w:rPr>
      <w:rFonts w:ascii="Times New Roman" w:hAnsi="Times New Roman" w:eastAsia="Times New Roman" w:cs="Times New Roman"/>
      <w:kern w:val="0"/>
      <w:szCs w:val="24"/>
      <w:lang w:eastAsia="en-GB"/>
      <w14:ligatures w14:val="none"/>
    </w:rPr>
  </w:style>
  <w:style w:type="character" w:styleId="contentpasted0" w:customStyle="1">
    <w:name w:val="contentpasted0"/>
    <w:basedOn w:val="DefaultParagraphFont"/>
    <w:rsid w:val="00867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Procedure%20or%20Proces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8A204BBAF44946A383C74D5FDDFD37"/>
        <w:category>
          <w:name w:val="General"/>
          <w:gallery w:val="placeholder"/>
        </w:category>
        <w:types>
          <w:type w:val="bbPlcHdr"/>
        </w:types>
        <w:behaviors>
          <w:behavior w:val="content"/>
        </w:behaviors>
        <w:guid w:val="{56375AEC-E2E3-4307-B93A-8551CE4EF8CC}"/>
      </w:docPartPr>
      <w:docPartBody>
        <w:p xmlns:wp14="http://schemas.microsoft.com/office/word/2010/wordml" w:rsidR="00897BD3" w:rsidRDefault="00000000" w14:paraId="72EE8D63" wp14:textId="77777777">
          <w:pPr>
            <w:pStyle w:val="A28A204BBAF44946A383C74D5FDDFD37"/>
          </w:pPr>
          <w:r w:rsidRPr="002524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Noto Sans">
    <w:charset w:val="00"/>
    <w:family w:val="swiss"/>
    <w:pitch w:val="variable"/>
    <w:sig w:usb0="E00082FF" w:usb1="400078FF" w:usb2="0000002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EE9"/>
    <w:rsid w:val="00522EE9"/>
    <w:rsid w:val="00875C40"/>
    <w:rsid w:val="00897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A28A204BBAF44946A383C74D5FDDFD37">
    <w:name w:val="A28A204BBAF44946A383C74D5FDDF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WMembersRecord xmlns="2fa0c580-19bc-4620-b7a1-3a6ba345f56a" xsi:nil="true"/>
    <lcf76f155ced4ddcb4097134ff3c332f xmlns="0748bde9-8816-43af-b0d8-d4f78ee2fb2a" xsi:nil="true"/>
    <m73f487bf6df40bd884c3d6035f2f3bf xmlns="2fa0c580-19bc-4620-b7a1-3a6ba345f56a">
      <Terms xmlns="http://schemas.microsoft.com/office/infopath/2007/PartnerControls"/>
    </m73f487bf6df40bd884c3d6035f2f3bf>
    <BWPersonalInfo xmlns="2fa0c580-19bc-4620-b7a1-3a6ba345f56a" xsi:nil="true"/>
    <TaxCatchAll xmlns="2fa0c580-19bc-4620-b7a1-3a6ba345f56a" xsi:nil="true"/>
    <DocumentType xmlns="2fa0c580-19bc-4620-b7a1-3a6ba345f56a" xsi:nil="true"/>
    <j51334b8464a403e8708c44b550590d2 xmlns="2fa0c580-19bc-4620-b7a1-3a6ba345f56a">
      <Terms xmlns="http://schemas.microsoft.com/office/infopath/2007/PartnerControls"/>
    </j51334b8464a403e8708c44b550590d2>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genda Document" ma:contentTypeID="0x01010010548AE0C3961A49859394B204BD149F0500D839317E28735D47938B94CC11E582D0" ma:contentTypeVersion="7" ma:contentTypeDescription="Create a new document." ma:contentTypeScope="" ma:versionID="2c6140ae3dc3e3276244be1f28fb323a">
  <xsd:schema xmlns:xsd="http://www.w3.org/2001/XMLSchema" xmlns:xs="http://www.w3.org/2001/XMLSchema" xmlns:p="http://schemas.microsoft.com/office/2006/metadata/properties" xmlns:ns2="2fa0c580-19bc-4620-b7a1-3a6ba345f56a" xmlns:ns3="0748bde9-8816-43af-b0d8-d4f78ee2fb2a" targetNamespace="http://schemas.microsoft.com/office/2006/metadata/properties" ma:root="true" ma:fieldsID="be9182a322f6c7713464826a09b07a91" ns2:_="" ns3:_="">
    <xsd:import namespace="2fa0c580-19bc-4620-b7a1-3a6ba345f56a"/>
    <xsd:import namespace="0748bde9-8816-43af-b0d8-d4f78ee2fb2a"/>
    <xsd:element name="properties">
      <xsd:complexType>
        <xsd:sequence>
          <xsd:element name="documentManagement">
            <xsd:complexType>
              <xsd:all>
                <xsd:element ref="ns2:m73f487bf6df40bd884c3d6035f2f3bf" minOccurs="0"/>
                <xsd:element ref="ns2:TaxCatchAll" minOccurs="0"/>
                <xsd:element ref="ns2:TaxCatchAllLabel" minOccurs="0"/>
                <xsd:element ref="ns2:j51334b8464a403e8708c44b550590d2" minOccurs="0"/>
                <xsd:element ref="ns2:DocumentType" minOccurs="0"/>
                <xsd:element ref="ns2:BWPersonalInfo" minOccurs="0"/>
                <xsd:element ref="ns2:BWMembersRecor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0c580-19bc-4620-b7a1-3a6ba345f56a" elementFormDefault="qualified">
    <xsd:import namespace="http://schemas.microsoft.com/office/2006/documentManagement/types"/>
    <xsd:import namespace="http://schemas.microsoft.com/office/infopath/2007/PartnerControls"/>
    <xsd:element name="m73f487bf6df40bd884c3d6035f2f3bf" ma:index="8" nillable="true" ma:taxonomy="true" ma:internalName="m73f487bf6df40bd884c3d6035f2f3bf" ma:taxonomyFieldName="Directorate" ma:displayName="Directorate" ma:readOnly="false" ma:fieldId="{673f487b-f6df-40bd-884c-3d6035f2f3bf}" ma:taxonomyMulti="true" ma:sspId="f87652fb-be11-4487-930f-ee8173464f00" ma:termSetId="a601863f-1317-44d8-8661-4b0d80eb83c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82dde52-6022-4e60-bccb-535bd27bbb6d}" ma:internalName="TaxCatchAll" ma:readOnly="false" ma:showField="CatchAllData"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82dde52-6022-4e60-bccb-535bd27bbb6d}" ma:internalName="TaxCatchAllLabel" ma:readOnly="true" ma:showField="CatchAllDataLabel"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j51334b8464a403e8708c44b550590d2" ma:index="12" nillable="true" ma:taxonomy="true" ma:internalName="j51334b8464a403e8708c44b550590d2" ma:taxonomyFieldName="Committee" ma:displayName="Committee" ma:readOnly="false" ma:fieldId="{351334b8-464a-403e-8708-c44b550590d2}" ma:taxonomyMulti="true" ma:sspId="f87652fb-be11-4487-930f-ee8173464f00" ma:termSetId="ade3e510-b0c6-4201-b84b-391c47e7439c" ma:anchorId="00000000-0000-0000-0000-000000000000" ma:open="false" ma:isKeyword="false">
      <xsd:complexType>
        <xsd:sequence>
          <xsd:element ref="pc:Terms" minOccurs="0" maxOccurs="1"/>
        </xsd:sequence>
      </xsd:complexType>
    </xsd:element>
    <xsd:element name="DocumentType" ma:index="14" nillable="true" ma:displayName="Document Type" ma:format="Dropdown" ma:internalName="DocumentType" ma:readOnly="false">
      <xsd:simpleType>
        <xsd:restriction base="dms:Choice">
          <xsd:enumeration value="Application"/>
          <xsd:enumeration value="Complaint"/>
          <xsd:enumeration value="CPD"/>
          <xsd:enumeration value="Traineeships and exams"/>
          <xsd:enumeration value="Street law programme"/>
          <xsd:enumeration value="General enquiry"/>
          <xsd:enumeration value="General enquiry with regulatory action taken"/>
          <xsd:enumeration value="Governance"/>
          <xsd:enumeration value="HR"/>
          <xsd:enumeration value="Finance"/>
          <xsd:enumeration value="Inspection"/>
          <xsd:enumeration value="Marketing"/>
          <xsd:enumeration value="Marketing Video and Photography"/>
          <xsd:enumeration value="Membership"/>
          <xsd:enumeration value="Prof support"/>
          <xsd:enumeration value="Research"/>
          <xsd:enumeration value="System Access and Security"/>
          <xsd:enumeration value="Interventions"/>
          <xsd:enumeration value="N/A"/>
        </xsd:restriction>
      </xsd:simpleType>
    </xsd:element>
    <xsd:element name="BWPersonalInfo" ma:index="15" nillable="true" ma:displayName="Personal Info" ma:format="Dropdown" ma:internalName="BWPersonalInfo" ma:readOnly="false">
      <xsd:simpleType>
        <xsd:restriction base="dms:Choice">
          <xsd:enumeration value="Yes"/>
          <xsd:enumeration value="No"/>
        </xsd:restriction>
      </xsd:simpleType>
    </xsd:element>
    <xsd:element name="BWMembersRecord" ma:index="16" nillable="true" ma:displayName="Relates to members record" ma:format="Dropdown" ma:internalName="BWMembersRecord"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0748bde9-8816-43af-b0d8-d4f78ee2fb2a" elementFormDefault="qualified">
    <xsd:import namespace="http://schemas.microsoft.com/office/2006/documentManagement/types"/>
    <xsd:import namespace="http://schemas.microsoft.com/office/infopath/2007/PartnerControls"/>
    <xsd:element name="lcf76f155ced4ddcb4097134ff3c332f" ma:index="17"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79CD00-C994-4728-A693-A29A7F5D4C64}">
  <ds:schemaRefs>
    <ds:schemaRef ds:uri="http://schemas.microsoft.com/office/2006/metadata/properties"/>
    <ds:schemaRef ds:uri="http://schemas.microsoft.com/office/infopath/2007/PartnerControls"/>
    <ds:schemaRef ds:uri="2fa0c580-19bc-4620-b7a1-3a6ba345f56a"/>
    <ds:schemaRef ds:uri="0748bde9-8816-43af-b0d8-d4f78ee2fb2a"/>
  </ds:schemaRefs>
</ds:datastoreItem>
</file>

<file path=customXml/itemProps2.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3.xml><?xml version="1.0" encoding="utf-8"?>
<ds:datastoreItem xmlns:ds="http://schemas.openxmlformats.org/officeDocument/2006/customXml" ds:itemID="{00F82C03-A6BD-41D9-B5C5-CE4EFEFA5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0c580-19bc-4620-b7a1-3a6ba345f56a"/>
    <ds:schemaRef ds:uri="0748bde9-8816-43af-b0d8-d4f78ee2f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F4F8BD-6094-4BEB-B193-1E0C5751B07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Procedure%20or%20Process</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Qualified Lawyers Assessment Syllabus and reading list</dc:title>
  <dc:subject/>
  <dc:creator>David Meighan</dc:creator>
  <keywords/>
  <dc:description/>
  <lastModifiedBy>Louise Bradley</lastModifiedBy>
  <revision>41</revision>
  <dcterms:created xsi:type="dcterms:W3CDTF">2024-03-19T16:12:00.0000000Z</dcterms:created>
  <dcterms:modified xsi:type="dcterms:W3CDTF">2024-03-27T14:53:05.2002245Z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0x01010010548AE0C3961A49859394B204BD149F0500D839317E28735D47938B94CC11E582D0</vt:lpwstr>
  </property>
  <property fmtid="{D5CDD505-2E9C-101B-9397-08002B2CF9AE}" pid="10" name="MediaServiceImageTags">
    <vt:lpwstr/>
  </property>
  <property fmtid="{D5CDD505-2E9C-101B-9397-08002B2CF9AE}" pid="11" name="Committee">
    <vt:lpwstr/>
  </property>
  <property fmtid="{D5CDD505-2E9C-101B-9397-08002B2CF9AE}" pid="12" name="Directorate">
    <vt:lpwstr/>
  </property>
</Properties>
</file>